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EB83" w14:textId="77777777" w:rsidR="00C72DCE" w:rsidRPr="003F30E1" w:rsidRDefault="00C72DCE" w:rsidP="00F779A1">
      <w:pPr>
        <w:jc w:val="center"/>
        <w:rPr>
          <w:rFonts w:asciiTheme="minorHAnsi" w:hAnsiTheme="minorHAnsi"/>
          <w:b/>
          <w:bCs/>
          <w:i/>
          <w:iCs/>
        </w:rPr>
      </w:pPr>
      <w:r w:rsidRPr="003F30E1">
        <w:rPr>
          <w:rFonts w:asciiTheme="minorHAnsi" w:hAnsiTheme="minorHAnsi"/>
          <w:sz w:val="56"/>
          <w:szCs w:val="56"/>
        </w:rPr>
        <w:t>Procurement &amp; Commercial</w:t>
      </w:r>
    </w:p>
    <w:p w14:paraId="76BFD495" w14:textId="77777777" w:rsidR="00C72DCE" w:rsidRPr="003F30E1" w:rsidRDefault="00C72DCE" w:rsidP="00C72DCE">
      <w:pPr>
        <w:jc w:val="center"/>
        <w:rPr>
          <w:rFonts w:asciiTheme="minorHAnsi" w:hAnsiTheme="minorHAnsi"/>
          <w:sz w:val="56"/>
          <w:szCs w:val="56"/>
        </w:rPr>
      </w:pPr>
    </w:p>
    <w:p w14:paraId="384B49B9" w14:textId="4A6DCD27" w:rsidR="00C72DCE" w:rsidRPr="003F30E1" w:rsidRDefault="00C076D1" w:rsidP="00C72DCE">
      <w:pPr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Attachment 4</w:t>
      </w:r>
      <w:r w:rsidR="002C7C29">
        <w:rPr>
          <w:rFonts w:asciiTheme="minorHAnsi" w:hAnsiTheme="minorHAnsi"/>
          <w:sz w:val="56"/>
          <w:szCs w:val="56"/>
        </w:rPr>
        <w:t xml:space="preserve"> </w:t>
      </w:r>
      <w:r w:rsidR="00606AB4">
        <w:rPr>
          <w:rFonts w:asciiTheme="minorHAnsi" w:hAnsiTheme="minorHAnsi"/>
          <w:sz w:val="56"/>
          <w:szCs w:val="56"/>
        </w:rPr>
        <w:t>-</w:t>
      </w:r>
      <w:r w:rsidR="002C7C29">
        <w:rPr>
          <w:rFonts w:asciiTheme="minorHAnsi" w:hAnsiTheme="minorHAnsi"/>
          <w:sz w:val="56"/>
          <w:szCs w:val="56"/>
        </w:rPr>
        <w:t xml:space="preserve"> Procurement Documents for Contract Notice</w:t>
      </w:r>
    </w:p>
    <w:p w14:paraId="3B57FFC5" w14:textId="77777777" w:rsidR="00C72DCE" w:rsidRPr="003F30E1" w:rsidRDefault="00C076D1" w:rsidP="00C72DCE">
      <w:pPr>
        <w:jc w:val="center"/>
        <w:rPr>
          <w:rFonts w:asciiTheme="minorHAnsi" w:hAnsiTheme="minorHAnsi"/>
          <w:noProof/>
          <w:lang w:eastAsia="en-GB"/>
        </w:rPr>
      </w:pPr>
      <w:r>
        <w:rPr>
          <w:rFonts w:asciiTheme="minorHAnsi" w:hAnsiTheme="minorHAnsi"/>
          <w:sz w:val="56"/>
          <w:szCs w:val="56"/>
        </w:rPr>
        <w:t>Procurement Documents</w:t>
      </w:r>
    </w:p>
    <w:p w14:paraId="39FBFFEF" w14:textId="77777777" w:rsidR="00C72DCE" w:rsidRPr="003F30E1" w:rsidRDefault="00C72DCE" w:rsidP="00C72DCE">
      <w:pPr>
        <w:jc w:val="center"/>
        <w:rPr>
          <w:rFonts w:asciiTheme="minorHAnsi" w:hAnsiTheme="minorHAnsi"/>
          <w:noProof/>
          <w:lang w:eastAsia="en-GB"/>
        </w:rPr>
      </w:pPr>
    </w:p>
    <w:p w14:paraId="139645B9" w14:textId="77777777" w:rsidR="00C72DCE" w:rsidRPr="003F30E1" w:rsidRDefault="00C72DCE" w:rsidP="00C72DCE">
      <w:pPr>
        <w:jc w:val="center"/>
        <w:rPr>
          <w:rFonts w:asciiTheme="minorHAnsi" w:hAnsiTheme="minorHAnsi"/>
        </w:rPr>
      </w:pPr>
    </w:p>
    <w:p w14:paraId="06FD9224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48DC30F1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424E5A6D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2EFEF5F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9BEFF4E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0F552D7A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1BE6880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10BBE5C6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136A864B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78AEA8E9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F92DF4A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208D0269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11DEACF1" w14:textId="77777777" w:rsidR="00F26174" w:rsidRPr="00D41E50" w:rsidRDefault="00F26174" w:rsidP="00F26174">
      <w:pPr>
        <w:jc w:val="both"/>
      </w:pPr>
    </w:p>
    <w:p w14:paraId="269D4396" w14:textId="77777777" w:rsidR="0056551D" w:rsidRDefault="0056551D">
      <w:pPr>
        <w:spacing w:before="0" w:after="0"/>
        <w:rPr>
          <w:rFonts w:asciiTheme="minorHAnsi" w:hAnsiTheme="minorHAnsi"/>
          <w:b/>
          <w:color w:val="FF0000"/>
        </w:rPr>
      </w:pPr>
    </w:p>
    <w:p w14:paraId="7A36A782" w14:textId="1A10954B" w:rsidR="00254C43" w:rsidRDefault="00254C43">
      <w:pPr>
        <w:spacing w:before="0" w:after="0"/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br w:type="page"/>
      </w:r>
    </w:p>
    <w:p w14:paraId="093C18EB" w14:textId="77777777" w:rsidR="00F26174" w:rsidRDefault="00F26174">
      <w:pPr>
        <w:spacing w:before="0" w:after="0"/>
        <w:rPr>
          <w:rFonts w:asciiTheme="minorHAnsi" w:hAnsiTheme="minorHAnsi"/>
          <w:b/>
          <w:color w:val="FF0000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DC23C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300"/>
      </w:tblGrid>
      <w:tr w:rsidR="00C076D1" w:rsidRPr="00421D73" w14:paraId="6A68858C" w14:textId="77777777" w:rsidTr="3E5881D3">
        <w:trPr>
          <w:trHeight w:val="227"/>
          <w:jc w:val="center"/>
        </w:trPr>
        <w:tc>
          <w:tcPr>
            <w:tcW w:w="10300" w:type="dxa"/>
            <w:shd w:val="clear" w:color="auto" w:fill="548DD4" w:themeFill="text2" w:themeFillTint="99"/>
            <w:vAlign w:val="center"/>
          </w:tcPr>
          <w:p w14:paraId="4958B019" w14:textId="790D9B6D" w:rsidR="00C076D1" w:rsidRPr="00421D73" w:rsidRDefault="00F26174" w:rsidP="00421D73">
            <w:pPr>
              <w:pStyle w:val="List2"/>
              <w:spacing w:before="60" w:after="60"/>
              <w:ind w:left="0" w:firstLine="0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color w:val="FF0000"/>
              </w:rPr>
              <w:br w:type="column"/>
            </w:r>
            <w:r w:rsidR="00C076D1" w:rsidRPr="00421D73">
              <w:rPr>
                <w:rFonts w:asciiTheme="minorHAnsi" w:hAnsiTheme="minorHAnsi"/>
                <w:b/>
                <w:sz w:val="22"/>
              </w:rPr>
              <w:t>Procurement Overview</w:t>
            </w:r>
          </w:p>
        </w:tc>
      </w:tr>
      <w:tr w:rsidR="00E15671" w:rsidRPr="00C076D1" w14:paraId="70B1AD17" w14:textId="77777777" w:rsidTr="3E5881D3">
        <w:trPr>
          <w:trHeight w:val="227"/>
          <w:jc w:val="center"/>
        </w:trPr>
        <w:tc>
          <w:tcPr>
            <w:tcW w:w="10300" w:type="dxa"/>
            <w:shd w:val="clear" w:color="auto" w:fill="B8CCE4" w:themeFill="accent1" w:themeFillTint="66"/>
          </w:tcPr>
          <w:p w14:paraId="46D83D3A" w14:textId="77777777" w:rsidR="00E15671" w:rsidRPr="00C076D1" w:rsidRDefault="00E15671" w:rsidP="00E1567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 xml:space="preserve">RFI </w:t>
            </w:r>
            <w:r w:rsidR="002C7C29">
              <w:rPr>
                <w:rFonts w:cs="Arial"/>
                <w:b/>
                <w:color w:val="002060"/>
                <w:sz w:val="20"/>
              </w:rPr>
              <w:t xml:space="preserve">or OJEU </w:t>
            </w:r>
            <w:r>
              <w:rPr>
                <w:rFonts w:cs="Arial"/>
                <w:b/>
                <w:color w:val="002060"/>
                <w:sz w:val="20"/>
              </w:rPr>
              <w:t>Reference</w:t>
            </w:r>
          </w:p>
        </w:tc>
      </w:tr>
      <w:tr w:rsidR="00E15671" w:rsidRPr="00C076D1" w14:paraId="17FD2FD8" w14:textId="77777777" w:rsidTr="3E5881D3">
        <w:trPr>
          <w:trHeight w:val="227"/>
          <w:jc w:val="center"/>
        </w:trPr>
        <w:tc>
          <w:tcPr>
            <w:tcW w:w="10300" w:type="dxa"/>
            <w:shd w:val="clear" w:color="auto" w:fill="auto"/>
          </w:tcPr>
          <w:p w14:paraId="6B4A2F15" w14:textId="42C35236" w:rsidR="00E15671" w:rsidRPr="00C076D1" w:rsidRDefault="004D542A" w:rsidP="00E1567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 xml:space="preserve">[OJEU Ref number only available once contract notice </w:t>
            </w:r>
            <w:r w:rsidR="00DF313C">
              <w:rPr>
                <w:rFonts w:cs="Arial"/>
                <w:b/>
                <w:color w:val="002060"/>
                <w:sz w:val="20"/>
              </w:rPr>
              <w:t>published</w:t>
            </w:r>
            <w:r>
              <w:rPr>
                <w:rFonts w:cs="Arial"/>
                <w:b/>
                <w:color w:val="002060"/>
                <w:sz w:val="20"/>
              </w:rPr>
              <w:t>]</w:t>
            </w:r>
          </w:p>
        </w:tc>
      </w:tr>
      <w:tr w:rsidR="00C076D1" w:rsidRPr="00C076D1" w14:paraId="7D87AA1A" w14:textId="77777777" w:rsidTr="3E5881D3">
        <w:trPr>
          <w:trHeight w:val="227"/>
          <w:jc w:val="center"/>
        </w:trPr>
        <w:tc>
          <w:tcPr>
            <w:tcW w:w="10300" w:type="dxa"/>
            <w:shd w:val="clear" w:color="auto" w:fill="B8CCE4" w:themeFill="accent1" w:themeFillTint="66"/>
          </w:tcPr>
          <w:p w14:paraId="672124A5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 w:rsidRPr="00C076D1">
              <w:rPr>
                <w:rFonts w:cs="Arial"/>
                <w:b/>
                <w:color w:val="002060"/>
                <w:sz w:val="20"/>
              </w:rPr>
              <w:t>Scope of Work</w:t>
            </w:r>
          </w:p>
        </w:tc>
      </w:tr>
      <w:tr w:rsidR="00C076D1" w:rsidRPr="00C076D1" w14:paraId="7CF4C396" w14:textId="77777777" w:rsidTr="3E5881D3">
        <w:trPr>
          <w:trHeight w:val="227"/>
          <w:jc w:val="center"/>
        </w:trPr>
        <w:tc>
          <w:tcPr>
            <w:tcW w:w="10300" w:type="dxa"/>
            <w:shd w:val="clear" w:color="auto" w:fill="auto"/>
          </w:tcPr>
          <w:p w14:paraId="6E0257F9" w14:textId="2F77E960" w:rsidR="0049582D" w:rsidRPr="007005C7" w:rsidRDefault="0049582D" w:rsidP="0049582D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007005C7">
              <w:rPr>
                <w:rFonts w:ascii="Arial" w:hAnsi="Arial" w:cs="Arial"/>
                <w:color w:val="auto"/>
                <w:sz w:val="20"/>
              </w:rPr>
              <w:t>SSE</w:t>
            </w:r>
            <w:r w:rsidR="002B19B6">
              <w:rPr>
                <w:rFonts w:ascii="Arial" w:hAnsi="Arial" w:cs="Arial"/>
                <w:color w:val="auto"/>
                <w:sz w:val="20"/>
              </w:rPr>
              <w:t xml:space="preserve"> and SGN</w:t>
            </w:r>
            <w:r w:rsidRPr="007005C7">
              <w:rPr>
                <w:rFonts w:ascii="Arial" w:hAnsi="Arial" w:cs="Arial"/>
                <w:color w:val="auto"/>
                <w:sz w:val="20"/>
              </w:rPr>
              <w:t xml:space="preserve"> are transitioning their current combustion engine vehicle fleet</w:t>
            </w:r>
            <w:r w:rsidR="002B19B6">
              <w:rPr>
                <w:rFonts w:ascii="Arial" w:hAnsi="Arial" w:cs="Arial"/>
                <w:color w:val="auto"/>
                <w:sz w:val="20"/>
              </w:rPr>
              <w:t>s</w:t>
            </w:r>
            <w:r w:rsidRPr="007005C7">
              <w:rPr>
                <w:rFonts w:ascii="Arial" w:hAnsi="Arial" w:cs="Arial"/>
                <w:color w:val="auto"/>
                <w:sz w:val="20"/>
              </w:rPr>
              <w:t xml:space="preserve"> across to alternative fuels. As a Group, SSE has signed up to the EV100 commitment, setting targets to electrify 3,500 operational vehicles </w:t>
            </w:r>
            <w:r w:rsidR="00773174">
              <w:rPr>
                <w:rFonts w:ascii="Arial" w:hAnsi="Arial" w:cs="Arial"/>
                <w:color w:val="auto"/>
                <w:sz w:val="20"/>
              </w:rPr>
              <w:t>as well as</w:t>
            </w:r>
            <w:r w:rsidRPr="007005C7"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5C7227">
              <w:rPr>
                <w:rFonts w:ascii="Arial" w:hAnsi="Arial" w:cs="Arial"/>
                <w:color w:val="auto"/>
                <w:sz w:val="20"/>
              </w:rPr>
              <w:t>to facilitate</w:t>
            </w:r>
            <w:r w:rsidRPr="007005C7">
              <w:rPr>
                <w:rFonts w:ascii="Arial" w:hAnsi="Arial" w:cs="Arial"/>
                <w:color w:val="auto"/>
                <w:sz w:val="20"/>
              </w:rPr>
              <w:t xml:space="preserve"> charging for staff by 2030. </w:t>
            </w:r>
            <w:r w:rsidR="00773174">
              <w:rPr>
                <w:rFonts w:ascii="Arial" w:hAnsi="Arial" w:cs="Arial"/>
                <w:color w:val="auto"/>
                <w:sz w:val="20"/>
              </w:rPr>
              <w:t>SGN have plans to join the EV100 commitment,</w:t>
            </w:r>
            <w:r w:rsidR="00D162D1">
              <w:rPr>
                <w:rFonts w:ascii="Arial" w:hAnsi="Arial" w:cs="Arial"/>
                <w:color w:val="auto"/>
                <w:sz w:val="20"/>
              </w:rPr>
              <w:t xml:space="preserve"> and in any case will be progressing the roll out of electric vehicles.</w:t>
            </w:r>
          </w:p>
          <w:p w14:paraId="53382C89" w14:textId="77777777" w:rsidR="00AA14A8" w:rsidRDefault="00A90DC0" w:rsidP="00F02B72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color w:val="auto"/>
                <w:sz w:val="20"/>
              </w:rPr>
              <w:t>To support th</w:t>
            </w:r>
            <w:r w:rsidR="00E3069C">
              <w:rPr>
                <w:rFonts w:ascii="Arial" w:hAnsi="Arial" w:cs="Arial"/>
                <w:color w:val="auto"/>
                <w:sz w:val="20"/>
              </w:rPr>
              <w:t>is</w:t>
            </w:r>
            <w:r>
              <w:rPr>
                <w:rFonts w:ascii="Arial" w:hAnsi="Arial" w:cs="Arial"/>
                <w:color w:val="auto"/>
                <w:sz w:val="20"/>
              </w:rPr>
              <w:t xml:space="preserve">, </w:t>
            </w:r>
            <w:r w:rsidR="00E3069C">
              <w:rPr>
                <w:rFonts w:ascii="Arial" w:hAnsi="Arial" w:cs="Arial"/>
                <w:color w:val="auto"/>
                <w:sz w:val="20"/>
              </w:rPr>
              <w:t>the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 xml:space="preserve"> </w:t>
            </w:r>
            <w:r w:rsidR="00D162D1">
              <w:rPr>
                <w:rFonts w:ascii="Arial" w:hAnsi="Arial" w:cs="Arial"/>
                <w:color w:val="auto"/>
                <w:sz w:val="20"/>
              </w:rPr>
              <w:t>installation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 xml:space="preserve"> of </w:t>
            </w:r>
            <w:r w:rsidR="00300D68">
              <w:rPr>
                <w:rFonts w:ascii="Arial" w:hAnsi="Arial" w:cs="Arial"/>
                <w:color w:val="auto"/>
                <w:sz w:val="20"/>
              </w:rPr>
              <w:t>Workplace C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>harging infrastructure</w:t>
            </w:r>
            <w:r w:rsidR="00AE1D21">
              <w:rPr>
                <w:rFonts w:ascii="Arial" w:hAnsi="Arial" w:cs="Arial"/>
                <w:color w:val="auto"/>
                <w:sz w:val="20"/>
              </w:rPr>
              <w:t xml:space="preserve"> hardware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 xml:space="preserve"> across SSE</w:t>
            </w:r>
            <w:r w:rsidR="00E3069C">
              <w:rPr>
                <w:rFonts w:ascii="Arial" w:hAnsi="Arial" w:cs="Arial"/>
                <w:color w:val="auto"/>
                <w:sz w:val="20"/>
              </w:rPr>
              <w:t xml:space="preserve"> &amp; SGN’s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 xml:space="preserve"> complex and geographically diverse property portfolio</w:t>
            </w:r>
            <w:r w:rsidR="00E3069C">
              <w:rPr>
                <w:rFonts w:ascii="Arial" w:hAnsi="Arial" w:cs="Arial"/>
                <w:color w:val="auto"/>
                <w:sz w:val="20"/>
              </w:rPr>
              <w:t xml:space="preserve"> is necessary</w:t>
            </w:r>
            <w:r w:rsidR="004B3C3A">
              <w:rPr>
                <w:rFonts w:ascii="Arial" w:hAnsi="Arial" w:cs="Arial"/>
                <w:color w:val="auto"/>
                <w:sz w:val="20"/>
              </w:rPr>
              <w:t xml:space="preserve">, along with </w:t>
            </w:r>
            <w:r w:rsidR="00300D68">
              <w:rPr>
                <w:rFonts w:ascii="Arial" w:hAnsi="Arial" w:cs="Arial"/>
                <w:color w:val="auto"/>
                <w:sz w:val="20"/>
              </w:rPr>
              <w:t>H</w:t>
            </w:r>
            <w:r w:rsidR="004B3C3A">
              <w:rPr>
                <w:rFonts w:ascii="Arial" w:hAnsi="Arial" w:cs="Arial"/>
                <w:color w:val="auto"/>
                <w:sz w:val="20"/>
              </w:rPr>
              <w:t>ome</w:t>
            </w:r>
            <w:r w:rsidR="00300D68">
              <w:rPr>
                <w:rFonts w:ascii="Arial" w:hAnsi="Arial" w:cs="Arial"/>
                <w:color w:val="auto"/>
                <w:sz w:val="20"/>
              </w:rPr>
              <w:t xml:space="preserve"> C</w:t>
            </w:r>
            <w:r w:rsidR="004B3C3A">
              <w:rPr>
                <w:rFonts w:ascii="Arial" w:hAnsi="Arial" w:cs="Arial"/>
                <w:color w:val="auto"/>
                <w:sz w:val="20"/>
              </w:rPr>
              <w:t xml:space="preserve">harging for </w:t>
            </w:r>
            <w:proofErr w:type="gramStart"/>
            <w:r w:rsidR="004B3C3A">
              <w:rPr>
                <w:rFonts w:ascii="Arial" w:hAnsi="Arial" w:cs="Arial"/>
                <w:color w:val="auto"/>
                <w:sz w:val="20"/>
              </w:rPr>
              <w:t>operatives</w:t>
            </w:r>
            <w:proofErr w:type="gramEnd"/>
            <w:r w:rsidR="004B3C3A">
              <w:rPr>
                <w:rFonts w:ascii="Arial" w:hAnsi="Arial" w:cs="Arial"/>
                <w:color w:val="auto"/>
                <w:sz w:val="20"/>
              </w:rPr>
              <w:t xml:space="preserve"> own properties where necessary</w:t>
            </w:r>
            <w:r w:rsidR="0049582D" w:rsidRPr="007005C7">
              <w:rPr>
                <w:rFonts w:ascii="Arial" w:hAnsi="Arial" w:cs="Arial"/>
                <w:color w:val="auto"/>
                <w:sz w:val="20"/>
              </w:rPr>
              <w:t xml:space="preserve">. </w:t>
            </w:r>
          </w:p>
          <w:p w14:paraId="6E73B03F" w14:textId="2D116208" w:rsidR="00F02B72" w:rsidRPr="00560ED0" w:rsidRDefault="00D162D1" w:rsidP="00F02B72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00AA14A8">
              <w:rPr>
                <w:rFonts w:ascii="Arial" w:hAnsi="Arial" w:cs="Arial"/>
                <w:color w:val="auto"/>
                <w:sz w:val="20"/>
              </w:rPr>
              <w:t>Furthermore</w:t>
            </w:r>
            <w:r w:rsidR="0049582D" w:rsidRPr="00AA14A8">
              <w:rPr>
                <w:rFonts w:ascii="Arial" w:hAnsi="Arial" w:cs="Arial"/>
                <w:color w:val="auto"/>
                <w:sz w:val="20"/>
              </w:rPr>
              <w:t>, an effective back-office management system is required to collect data and other usage information, as well as settlement of any charging costs</w:t>
            </w:r>
            <w:r w:rsidRPr="00AA14A8">
              <w:rPr>
                <w:rFonts w:ascii="Arial" w:hAnsi="Arial" w:cs="Arial"/>
                <w:color w:val="auto"/>
                <w:sz w:val="20"/>
              </w:rPr>
              <w:t xml:space="preserve"> and is the subject of a separate procurement exercise.</w:t>
            </w:r>
          </w:p>
          <w:p w14:paraId="5B7959F0" w14:textId="77777777" w:rsidR="00F610AD" w:rsidRDefault="00D3050B" w:rsidP="3E5881D3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3E5881D3">
              <w:rPr>
                <w:rFonts w:ascii="Arial" w:hAnsi="Arial" w:cs="Arial"/>
                <w:color w:val="auto"/>
                <w:sz w:val="20"/>
              </w:rPr>
              <w:t>Th</w:t>
            </w:r>
            <w:r w:rsidR="0044260D">
              <w:rPr>
                <w:rFonts w:ascii="Arial" w:hAnsi="Arial" w:cs="Arial"/>
                <w:color w:val="auto"/>
                <w:sz w:val="20"/>
              </w:rPr>
              <w:t>is</w:t>
            </w:r>
            <w:r w:rsidRPr="3E5881D3">
              <w:rPr>
                <w:rFonts w:ascii="Arial" w:hAnsi="Arial" w:cs="Arial"/>
                <w:color w:val="auto"/>
                <w:sz w:val="20"/>
              </w:rPr>
              <w:t xml:space="preserve"> Framework will be </w:t>
            </w:r>
            <w:r w:rsidR="002F25D4" w:rsidRPr="3E5881D3">
              <w:rPr>
                <w:rFonts w:ascii="Arial" w:hAnsi="Arial" w:cs="Arial"/>
                <w:color w:val="auto"/>
                <w:sz w:val="20"/>
              </w:rPr>
              <w:t xml:space="preserve">split into geographical Lots that </w:t>
            </w:r>
            <w:r w:rsidR="0044260D">
              <w:rPr>
                <w:rFonts w:ascii="Arial" w:hAnsi="Arial" w:cs="Arial"/>
                <w:color w:val="auto"/>
                <w:sz w:val="20"/>
              </w:rPr>
              <w:t>applicants</w:t>
            </w:r>
            <w:r w:rsidR="002F25D4" w:rsidRPr="3E5881D3">
              <w:rPr>
                <w:rFonts w:ascii="Arial" w:hAnsi="Arial" w:cs="Arial"/>
                <w:color w:val="auto"/>
                <w:sz w:val="20"/>
              </w:rPr>
              <w:t xml:space="preserve"> may </w:t>
            </w:r>
            <w:r w:rsidR="00F72313" w:rsidRPr="3E5881D3">
              <w:rPr>
                <w:rFonts w:ascii="Arial" w:hAnsi="Arial" w:cs="Arial"/>
                <w:color w:val="auto"/>
                <w:sz w:val="20"/>
              </w:rPr>
              <w:t>submit their PQQ for</w:t>
            </w:r>
            <w:r w:rsidR="00F610AD">
              <w:rPr>
                <w:rFonts w:ascii="Arial" w:hAnsi="Arial" w:cs="Arial"/>
                <w:color w:val="auto"/>
                <w:sz w:val="20"/>
              </w:rPr>
              <w:t xml:space="preserve"> consideration of</w:t>
            </w:r>
            <w:r w:rsidR="00F72313" w:rsidRPr="3E5881D3">
              <w:rPr>
                <w:rFonts w:ascii="Arial" w:hAnsi="Arial" w:cs="Arial"/>
                <w:color w:val="auto"/>
                <w:sz w:val="20"/>
              </w:rPr>
              <w:t xml:space="preserve"> Invitation to Tender against. There is no restriction </w:t>
            </w:r>
            <w:r w:rsidR="00153F3C" w:rsidRPr="3E5881D3">
              <w:rPr>
                <w:rFonts w:ascii="Arial" w:hAnsi="Arial" w:cs="Arial"/>
                <w:color w:val="auto"/>
                <w:sz w:val="20"/>
              </w:rPr>
              <w:t xml:space="preserve">placed </w:t>
            </w:r>
            <w:r w:rsidR="00DF4291" w:rsidRPr="3E5881D3">
              <w:rPr>
                <w:rFonts w:ascii="Arial" w:hAnsi="Arial" w:cs="Arial"/>
                <w:color w:val="auto"/>
                <w:sz w:val="20"/>
              </w:rPr>
              <w:t>on</w:t>
            </w:r>
            <w:r w:rsidR="00153F3C" w:rsidRPr="3E5881D3">
              <w:rPr>
                <w:rFonts w:ascii="Arial" w:hAnsi="Arial" w:cs="Arial"/>
                <w:color w:val="auto"/>
                <w:sz w:val="20"/>
              </w:rPr>
              <w:t xml:space="preserve"> the Lot(s) that an applicant may </w:t>
            </w:r>
            <w:r w:rsidR="00F87955" w:rsidRPr="3E5881D3">
              <w:rPr>
                <w:rFonts w:ascii="Arial" w:hAnsi="Arial" w:cs="Arial"/>
                <w:color w:val="auto"/>
                <w:sz w:val="20"/>
              </w:rPr>
              <w:t xml:space="preserve">submit interest against, but </w:t>
            </w:r>
            <w:r w:rsidR="007D5023" w:rsidRPr="3E5881D3">
              <w:rPr>
                <w:rFonts w:ascii="Arial" w:hAnsi="Arial" w:cs="Arial"/>
                <w:color w:val="auto"/>
                <w:sz w:val="20"/>
              </w:rPr>
              <w:t>they</w:t>
            </w:r>
            <w:r w:rsidR="00F87955" w:rsidRPr="3E5881D3">
              <w:rPr>
                <w:rFonts w:ascii="Arial" w:hAnsi="Arial" w:cs="Arial"/>
                <w:color w:val="auto"/>
                <w:sz w:val="20"/>
              </w:rPr>
              <w:t xml:space="preserve"> will be required</w:t>
            </w:r>
            <w:r w:rsidR="007D5023" w:rsidRPr="3E5881D3">
              <w:rPr>
                <w:rFonts w:ascii="Arial" w:hAnsi="Arial" w:cs="Arial"/>
                <w:color w:val="auto"/>
                <w:sz w:val="20"/>
              </w:rPr>
              <w:t xml:space="preserve"> to evidence</w:t>
            </w:r>
            <w:r w:rsidR="00F87955" w:rsidRPr="3E5881D3">
              <w:rPr>
                <w:rFonts w:ascii="Arial" w:hAnsi="Arial" w:cs="Arial"/>
                <w:color w:val="auto"/>
                <w:sz w:val="20"/>
              </w:rPr>
              <w:t xml:space="preserve"> as part of the</w:t>
            </w:r>
            <w:r w:rsidR="007D5023" w:rsidRPr="3E5881D3">
              <w:rPr>
                <w:rFonts w:ascii="Arial" w:hAnsi="Arial" w:cs="Arial"/>
                <w:color w:val="auto"/>
                <w:sz w:val="20"/>
              </w:rPr>
              <w:t>ir</w:t>
            </w:r>
            <w:r w:rsidR="00F87955" w:rsidRPr="3E5881D3">
              <w:rPr>
                <w:rFonts w:ascii="Arial" w:hAnsi="Arial" w:cs="Arial"/>
                <w:color w:val="auto"/>
                <w:sz w:val="20"/>
              </w:rPr>
              <w:t xml:space="preserve"> PQQ submission </w:t>
            </w:r>
            <w:r w:rsidR="007D5023" w:rsidRPr="3E5881D3">
              <w:rPr>
                <w:rFonts w:ascii="Arial" w:hAnsi="Arial" w:cs="Arial"/>
                <w:color w:val="auto"/>
                <w:sz w:val="20"/>
              </w:rPr>
              <w:t xml:space="preserve">that they possess </w:t>
            </w:r>
            <w:r w:rsidR="00F87955" w:rsidRPr="3E5881D3">
              <w:rPr>
                <w:rFonts w:ascii="Arial" w:hAnsi="Arial" w:cs="Arial"/>
                <w:color w:val="auto"/>
                <w:sz w:val="20"/>
              </w:rPr>
              <w:t xml:space="preserve">adequate resources </w:t>
            </w:r>
            <w:r w:rsidR="007D5023" w:rsidRPr="3E5881D3">
              <w:rPr>
                <w:rFonts w:ascii="Arial" w:hAnsi="Arial" w:cs="Arial"/>
                <w:color w:val="auto"/>
                <w:sz w:val="20"/>
              </w:rPr>
              <w:t xml:space="preserve">and capacity to </w:t>
            </w:r>
            <w:r w:rsidR="0056072B" w:rsidRPr="3E5881D3">
              <w:rPr>
                <w:rFonts w:ascii="Arial" w:hAnsi="Arial" w:cs="Arial"/>
                <w:color w:val="auto"/>
                <w:sz w:val="20"/>
              </w:rPr>
              <w:t xml:space="preserve">service </w:t>
            </w:r>
            <w:r w:rsidR="00F610AD">
              <w:rPr>
                <w:rFonts w:ascii="Arial" w:hAnsi="Arial" w:cs="Arial"/>
                <w:color w:val="auto"/>
                <w:sz w:val="20"/>
              </w:rPr>
              <w:t>the Lot(s) they apply for</w:t>
            </w:r>
            <w:r w:rsidR="0056072B" w:rsidRPr="3E5881D3">
              <w:rPr>
                <w:rFonts w:ascii="Arial" w:hAnsi="Arial" w:cs="Arial"/>
                <w:color w:val="auto"/>
                <w:sz w:val="20"/>
              </w:rPr>
              <w:t>.</w:t>
            </w:r>
            <w:r w:rsidR="780E8A7F" w:rsidRPr="3E5881D3">
              <w:rPr>
                <w:rFonts w:ascii="Arial" w:hAnsi="Arial" w:cs="Arial"/>
                <w:color w:val="auto"/>
                <w:sz w:val="20"/>
              </w:rPr>
              <w:t xml:space="preserve"> </w:t>
            </w:r>
          </w:p>
          <w:p w14:paraId="74BCA160" w14:textId="072DC666" w:rsidR="00A655E9" w:rsidRPr="00606AB4" w:rsidRDefault="780E8A7F" w:rsidP="3E5881D3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</w:rPr>
            </w:pPr>
            <w:r w:rsidRPr="3E5881D3">
              <w:rPr>
                <w:rFonts w:ascii="Arial" w:hAnsi="Arial" w:cs="Arial"/>
                <w:color w:val="auto"/>
                <w:sz w:val="20"/>
              </w:rPr>
              <w:t xml:space="preserve">Following award and establishment of the Framework, SSE/SGN </w:t>
            </w:r>
            <w:r w:rsidR="00115800">
              <w:rPr>
                <w:rFonts w:ascii="Arial" w:hAnsi="Arial" w:cs="Arial"/>
                <w:color w:val="auto"/>
                <w:sz w:val="20"/>
              </w:rPr>
              <w:t>may directly appoint a Framework Contractor to undertake work packages or</w:t>
            </w:r>
            <w:r w:rsidR="004B0792">
              <w:rPr>
                <w:rFonts w:ascii="Arial" w:hAnsi="Arial" w:cs="Arial"/>
                <w:color w:val="auto"/>
                <w:sz w:val="20"/>
              </w:rPr>
              <w:t>, for more complex work packages,</w:t>
            </w:r>
            <w:r w:rsidR="00115800">
              <w:rPr>
                <w:rFonts w:ascii="Arial" w:hAnsi="Arial" w:cs="Arial"/>
                <w:color w:val="auto"/>
                <w:sz w:val="20"/>
              </w:rPr>
              <w:t xml:space="preserve"> run further competition within each Lot to </w:t>
            </w:r>
            <w:r w:rsidR="004B0792">
              <w:rPr>
                <w:rFonts w:ascii="Arial" w:hAnsi="Arial" w:cs="Arial"/>
                <w:color w:val="auto"/>
                <w:sz w:val="20"/>
              </w:rPr>
              <w:t>appoint Framework Contractor</w:t>
            </w:r>
            <w:r w:rsidR="00B63DAB">
              <w:rPr>
                <w:rFonts w:ascii="Arial" w:hAnsi="Arial" w:cs="Arial"/>
                <w:color w:val="auto"/>
                <w:sz w:val="20"/>
              </w:rPr>
              <w:t xml:space="preserve">s. </w:t>
            </w:r>
          </w:p>
          <w:p w14:paraId="3DD55085" w14:textId="77777777" w:rsidR="00076C06" w:rsidRPr="00606AB4" w:rsidRDefault="00076C06" w:rsidP="00076C0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</w:rPr>
            </w:pPr>
            <w:r w:rsidRPr="00560ED0">
              <w:rPr>
                <w:rFonts w:ascii="Arial" w:hAnsi="Arial" w:cs="Arial"/>
                <w:color w:val="auto"/>
                <w:sz w:val="20"/>
              </w:rPr>
              <w:t xml:space="preserve">Combined, SSE and SGN will be </w:t>
            </w:r>
            <w:r w:rsidRPr="00AF0415">
              <w:rPr>
                <w:rFonts w:ascii="Arial" w:hAnsi="Arial" w:cs="Arial"/>
                <w:color w:val="auto"/>
                <w:sz w:val="20"/>
              </w:rPr>
              <w:t>looking to roll out a combined total of circa 450 charging points in the next 5 years, together with the necessary back-</w:t>
            </w:r>
            <w:r w:rsidRPr="00560ED0">
              <w:rPr>
                <w:rFonts w:ascii="Arial" w:hAnsi="Arial" w:cs="Arial"/>
                <w:color w:val="auto"/>
                <w:sz w:val="20"/>
              </w:rPr>
              <w:t xml:space="preserve">office solution to allow for efficient management of use and data across </w:t>
            </w:r>
            <w:proofErr w:type="gramStart"/>
            <w:r w:rsidRPr="00560ED0">
              <w:rPr>
                <w:rFonts w:ascii="Arial" w:hAnsi="Arial" w:cs="Arial"/>
                <w:color w:val="auto"/>
                <w:sz w:val="20"/>
              </w:rPr>
              <w:t>a large number of</w:t>
            </w:r>
            <w:proofErr w:type="gramEnd"/>
            <w:r w:rsidRPr="00560ED0">
              <w:rPr>
                <w:rFonts w:ascii="Arial" w:hAnsi="Arial" w:cs="Arial"/>
                <w:color w:val="auto"/>
                <w:sz w:val="20"/>
              </w:rPr>
              <w:t xml:space="preserve"> charging points</w:t>
            </w:r>
            <w:r>
              <w:rPr>
                <w:rFonts w:ascii="Arial" w:hAnsi="Arial" w:cs="Arial"/>
                <w:color w:val="auto"/>
                <w:sz w:val="20"/>
              </w:rPr>
              <w:t>,</w:t>
            </w:r>
            <w:r w:rsidRPr="00560ED0">
              <w:rPr>
                <w:rFonts w:ascii="Arial" w:hAnsi="Arial" w:cs="Arial"/>
                <w:color w:val="auto"/>
                <w:sz w:val="20"/>
              </w:rPr>
              <w:t xml:space="preserve"> numbers and locations.</w:t>
            </w:r>
          </w:p>
          <w:p w14:paraId="58959151" w14:textId="57FBB9E6" w:rsidR="00606AB4" w:rsidRPr="00606AB4" w:rsidRDefault="00606AB4" w:rsidP="00E1567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</w:rPr>
            </w:pPr>
          </w:p>
        </w:tc>
      </w:tr>
      <w:tr w:rsidR="00C076D1" w:rsidRPr="00C076D1" w14:paraId="09563F50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50058A9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Size / Volume / Length of Project:</w:t>
            </w:r>
          </w:p>
        </w:tc>
      </w:tr>
      <w:tr w:rsidR="00C076D1" w:rsidRPr="00C076D1" w14:paraId="1F7106F0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2F884" w14:textId="518AFA57" w:rsidR="006302DD" w:rsidRPr="00A55B82" w:rsidRDefault="006302DD" w:rsidP="006302DD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00A55B82">
              <w:rPr>
                <w:rFonts w:ascii="Arial" w:hAnsi="Arial" w:cs="Arial"/>
                <w:color w:val="auto"/>
                <w:sz w:val="20"/>
              </w:rPr>
              <w:t>SSE’s sites against which work packages may be instructed are split into the following;</w:t>
            </w:r>
          </w:p>
          <w:p w14:paraId="0FE4A976" w14:textId="77777777" w:rsidR="006302DD" w:rsidRPr="00A55B82" w:rsidRDefault="006302DD" w:rsidP="006302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55B82">
              <w:rPr>
                <w:rFonts w:cs="Arial"/>
                <w:sz w:val="20"/>
              </w:rPr>
              <w:t>Distribution;</w:t>
            </w:r>
          </w:p>
          <w:p w14:paraId="5245CE9C" w14:textId="77777777" w:rsidR="006302DD" w:rsidRPr="00A14D2E" w:rsidRDefault="006302DD" w:rsidP="006302DD">
            <w:pPr>
              <w:pStyle w:val="ListParagraph"/>
              <w:numPr>
                <w:ilvl w:val="1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55B82">
              <w:rPr>
                <w:rFonts w:cs="Arial"/>
                <w:sz w:val="20"/>
              </w:rPr>
              <w:t>Southern Electric Power Distribution in central southern England</w:t>
            </w:r>
            <w:r w:rsidRPr="00A14D2E">
              <w:rPr>
                <w:rFonts w:cs="Arial"/>
                <w:sz w:val="20"/>
              </w:rPr>
              <w:t>.</w:t>
            </w:r>
          </w:p>
          <w:p w14:paraId="5B142018" w14:textId="59C33F63" w:rsidR="006302DD" w:rsidRPr="00A14D2E" w:rsidRDefault="006302DD" w:rsidP="006302DD">
            <w:pPr>
              <w:pStyle w:val="ListParagraph"/>
              <w:numPr>
                <w:ilvl w:val="1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14D2E">
              <w:rPr>
                <w:rFonts w:cs="Arial"/>
                <w:sz w:val="20"/>
              </w:rPr>
              <w:t>Scottish Hydro Electric Power Distribution in the north of Scotland.</w:t>
            </w:r>
          </w:p>
          <w:p w14:paraId="2E20285D" w14:textId="76467117" w:rsidR="006302DD" w:rsidRPr="00A14D2E" w:rsidRDefault="006302DD" w:rsidP="006302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14D2E">
              <w:rPr>
                <w:rFonts w:cs="Arial"/>
                <w:sz w:val="20"/>
              </w:rPr>
              <w:t>Transmission; Scottish Hydro Electric Transmission in the north of Scotland.</w:t>
            </w:r>
          </w:p>
          <w:p w14:paraId="1F696894" w14:textId="21406A6B" w:rsidR="00752F48" w:rsidRPr="00A14D2E" w:rsidRDefault="006302DD" w:rsidP="00752F48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14D2E">
              <w:rPr>
                <w:rFonts w:cs="Arial"/>
                <w:sz w:val="20"/>
              </w:rPr>
              <w:t>Renewables - assets across the UK &amp; Ireland</w:t>
            </w:r>
          </w:p>
          <w:p w14:paraId="38721056" w14:textId="77777777" w:rsidR="006302DD" w:rsidRPr="00A14D2E" w:rsidRDefault="006302DD" w:rsidP="006302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14D2E">
              <w:rPr>
                <w:rFonts w:cs="Arial"/>
                <w:sz w:val="20"/>
              </w:rPr>
              <w:t>Thermal - assets across the UK &amp; Ireland</w:t>
            </w:r>
          </w:p>
          <w:p w14:paraId="0AE97B67" w14:textId="77777777" w:rsidR="006302DD" w:rsidRPr="00A14D2E" w:rsidRDefault="006302DD" w:rsidP="006302DD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00A14D2E">
              <w:rPr>
                <w:rFonts w:ascii="Arial" w:hAnsi="Arial" w:cs="Arial"/>
                <w:color w:val="auto"/>
                <w:sz w:val="20"/>
              </w:rPr>
              <w:t>SGN’s sites against which work packages may be instructed are split into the following;</w:t>
            </w:r>
          </w:p>
          <w:p w14:paraId="3A2FCED3" w14:textId="3AA15EFE" w:rsidR="006302DD" w:rsidRPr="00A14D2E" w:rsidRDefault="006302DD" w:rsidP="006302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A14D2E">
              <w:rPr>
                <w:rFonts w:cs="Arial"/>
                <w:sz w:val="20"/>
              </w:rPr>
              <w:t>Scottish Gas Networks in central Scotland</w:t>
            </w:r>
          </w:p>
          <w:p w14:paraId="571E352A" w14:textId="5BC6156E" w:rsidR="006302DD" w:rsidRPr="00A14D2E" w:rsidRDefault="006302DD" w:rsidP="006302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A14D2E">
              <w:rPr>
                <w:rFonts w:cs="Arial"/>
                <w:sz w:val="20"/>
              </w:rPr>
              <w:t xml:space="preserve">Southern Gas Networks in </w:t>
            </w:r>
            <w:r w:rsidR="00133E39">
              <w:rPr>
                <w:rFonts w:cs="Arial"/>
                <w:sz w:val="20"/>
              </w:rPr>
              <w:t>s</w:t>
            </w:r>
            <w:r w:rsidRPr="00A14D2E">
              <w:rPr>
                <w:rFonts w:cs="Arial"/>
                <w:sz w:val="20"/>
              </w:rPr>
              <w:t>outh of England</w:t>
            </w:r>
          </w:p>
          <w:p w14:paraId="4CC79376" w14:textId="36FCFB17" w:rsidR="006302DD" w:rsidRPr="00254C43" w:rsidRDefault="00A14D2E" w:rsidP="00915421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z w:val="20"/>
              </w:rPr>
            </w:pPr>
            <w:r w:rsidRPr="009022CB">
              <w:rPr>
                <w:rFonts w:ascii="Arial" w:hAnsi="Arial" w:cs="Arial"/>
                <w:color w:val="auto"/>
                <w:sz w:val="20"/>
              </w:rPr>
              <w:t>I</w:t>
            </w:r>
            <w:r w:rsidR="00752F48" w:rsidRPr="009022CB">
              <w:rPr>
                <w:rFonts w:ascii="Arial" w:hAnsi="Arial" w:cs="Arial"/>
                <w:color w:val="auto"/>
                <w:sz w:val="20"/>
              </w:rPr>
              <w:t xml:space="preserve">t has been </w:t>
            </w:r>
            <w:r w:rsidRPr="009022CB">
              <w:rPr>
                <w:rFonts w:ascii="Arial" w:hAnsi="Arial" w:cs="Arial"/>
                <w:color w:val="auto"/>
                <w:sz w:val="20"/>
              </w:rPr>
              <w:t xml:space="preserve">estimated that 450 units will be required across these sites </w:t>
            </w:r>
            <w:proofErr w:type="gramStart"/>
            <w:r w:rsidRPr="009022CB">
              <w:rPr>
                <w:rFonts w:ascii="Arial" w:hAnsi="Arial" w:cs="Arial"/>
                <w:color w:val="auto"/>
                <w:sz w:val="20"/>
              </w:rPr>
              <w:t>during the course of</w:t>
            </w:r>
            <w:proofErr w:type="gramEnd"/>
            <w:r w:rsidRPr="009022CB">
              <w:rPr>
                <w:rFonts w:ascii="Arial" w:hAnsi="Arial" w:cs="Arial"/>
                <w:color w:val="auto"/>
                <w:sz w:val="20"/>
              </w:rPr>
              <w:t xml:space="preserve"> the agreement. This volume may increase or decrease subject to appropriate funding and other </w:t>
            </w:r>
            <w:r w:rsidR="009022CB">
              <w:rPr>
                <w:rFonts w:ascii="Arial" w:hAnsi="Arial" w:cs="Arial"/>
                <w:color w:val="auto"/>
                <w:sz w:val="20"/>
              </w:rPr>
              <w:t xml:space="preserve">technical </w:t>
            </w:r>
            <w:r w:rsidRPr="009022CB">
              <w:rPr>
                <w:rFonts w:ascii="Arial" w:hAnsi="Arial" w:cs="Arial"/>
                <w:color w:val="auto"/>
                <w:sz w:val="20"/>
              </w:rPr>
              <w:t xml:space="preserve">challenges that may </w:t>
            </w:r>
            <w:r w:rsidR="009022CB">
              <w:rPr>
                <w:rFonts w:ascii="Arial" w:hAnsi="Arial" w:cs="Arial"/>
                <w:color w:val="auto"/>
                <w:sz w:val="20"/>
              </w:rPr>
              <w:t>be removed or introduc</w:t>
            </w:r>
            <w:r w:rsidR="00915421">
              <w:rPr>
                <w:rFonts w:ascii="Arial" w:hAnsi="Arial" w:cs="Arial"/>
                <w:color w:val="auto"/>
                <w:sz w:val="20"/>
              </w:rPr>
              <w:t>ed which cannot be currently foreseen.</w:t>
            </w:r>
          </w:p>
        </w:tc>
      </w:tr>
      <w:tr w:rsidR="00C076D1" w:rsidRPr="00C076D1" w14:paraId="50C89D18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E23DC56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Anticipated Project / Contract Duration:</w:t>
            </w:r>
          </w:p>
        </w:tc>
      </w:tr>
      <w:tr w:rsidR="00C076D1" w:rsidRPr="00C076D1" w14:paraId="0BDEA0DC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F70FE" w14:textId="32C9A03B" w:rsidR="00C076D1" w:rsidRPr="00C076D1" w:rsidRDefault="00184276" w:rsidP="00A31EB7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E43688">
              <w:rPr>
                <w:rFonts w:cs="Arial"/>
                <w:color w:val="auto"/>
                <w:sz w:val="20"/>
              </w:rPr>
              <w:t xml:space="preserve">The Framework is anticipated to be in place for </w:t>
            </w:r>
            <w:r w:rsidR="00AC306B" w:rsidRPr="00E43688">
              <w:rPr>
                <w:rFonts w:cs="Arial"/>
                <w:color w:val="auto"/>
                <w:sz w:val="20"/>
              </w:rPr>
              <w:t>an initial three-year period with the option available to the Authority to extend it by a further two years. This brings a maximum overall Framework duration of five years.</w:t>
            </w:r>
          </w:p>
        </w:tc>
      </w:tr>
      <w:tr w:rsidR="00C076D1" w:rsidRPr="00C076D1" w14:paraId="50C730CD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6CDD091" w14:textId="77777777" w:rsidR="00C076D1" w:rsidRPr="00C076D1" w:rsidRDefault="00C076D1" w:rsidP="00A31EB7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lastRenderedPageBreak/>
              <w:t>Proposed Strategy:</w:t>
            </w:r>
          </w:p>
        </w:tc>
      </w:tr>
      <w:tr w:rsidR="00C076D1" w:rsidRPr="00C076D1" w14:paraId="3FC06274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8EEC9" w14:textId="77777777" w:rsidR="008E2193" w:rsidRPr="00915421" w:rsidRDefault="002F0D8B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15421">
              <w:rPr>
                <w:rFonts w:asciiTheme="minorHAnsi" w:hAnsiTheme="minorHAnsi" w:cstheme="minorHAnsi"/>
                <w:color w:val="auto"/>
                <w:sz w:val="20"/>
              </w:rPr>
              <w:t>A Framework will be established</w:t>
            </w:r>
            <w:r w:rsidR="00D54DA2"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 to supply and install EV charging points through</w:t>
            </w:r>
            <w:r w:rsidR="008E2193" w:rsidRPr="00915421">
              <w:rPr>
                <w:rFonts w:asciiTheme="minorHAnsi" w:hAnsiTheme="minorHAnsi" w:cstheme="minorHAnsi"/>
                <w:color w:val="auto"/>
                <w:sz w:val="20"/>
              </w:rPr>
              <w:t>;</w:t>
            </w:r>
            <w:r w:rsidR="00D54DA2"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</w:p>
          <w:p w14:paraId="05DC35B2" w14:textId="5E6AEE5A" w:rsidR="00102AF8" w:rsidRPr="00915421" w:rsidRDefault="00FC545D" w:rsidP="008E219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915421">
              <w:rPr>
                <w:rFonts w:asciiTheme="minorHAnsi" w:hAnsiTheme="minorHAnsi" w:cstheme="minorHAnsi"/>
                <w:sz w:val="20"/>
              </w:rPr>
              <w:t>D</w:t>
            </w:r>
            <w:r w:rsidR="00D54DA2" w:rsidRPr="00915421">
              <w:rPr>
                <w:rFonts w:asciiTheme="minorHAnsi" w:hAnsiTheme="minorHAnsi" w:cstheme="minorHAnsi"/>
                <w:sz w:val="20"/>
              </w:rPr>
              <w:t>irect call-off</w:t>
            </w:r>
            <w:r w:rsidR="00CA1EC3" w:rsidRPr="00915421">
              <w:rPr>
                <w:rFonts w:asciiTheme="minorHAnsi" w:hAnsiTheme="minorHAnsi" w:cstheme="minorHAnsi"/>
                <w:sz w:val="20"/>
              </w:rPr>
              <w:t>’s using established framework rates</w:t>
            </w:r>
            <w:r w:rsidR="00102AF8" w:rsidRPr="00915421">
              <w:rPr>
                <w:rFonts w:asciiTheme="minorHAnsi" w:hAnsiTheme="minorHAnsi" w:cstheme="minorHAnsi"/>
                <w:sz w:val="20"/>
              </w:rPr>
              <w:t xml:space="preserve"> for </w:t>
            </w:r>
            <w:r w:rsidR="00BA44A5" w:rsidRPr="00915421">
              <w:rPr>
                <w:rFonts w:asciiTheme="minorHAnsi" w:hAnsiTheme="minorHAnsi" w:cstheme="minorHAnsi"/>
                <w:sz w:val="20"/>
              </w:rPr>
              <w:t>low value / complexity requirements</w:t>
            </w:r>
            <w:r w:rsidR="00AD2BDF" w:rsidRPr="00915421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6AC612C" w14:textId="59C48379" w:rsidR="002F0D8B" w:rsidRPr="00915421" w:rsidRDefault="00BA44A5" w:rsidP="008E219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915421">
              <w:rPr>
                <w:rFonts w:asciiTheme="minorHAnsi" w:hAnsiTheme="minorHAnsi" w:cstheme="minorHAnsi"/>
                <w:sz w:val="20"/>
              </w:rPr>
              <w:t>Further competition, or</w:t>
            </w:r>
            <w:r w:rsidR="00AD2BDF" w:rsidRPr="00915421">
              <w:rPr>
                <w:rFonts w:asciiTheme="minorHAnsi" w:hAnsiTheme="minorHAnsi" w:cstheme="minorHAnsi"/>
                <w:sz w:val="20"/>
              </w:rPr>
              <w:t xml:space="preserve"> Mini-Competition</w:t>
            </w:r>
            <w:r w:rsidRPr="00915421">
              <w:rPr>
                <w:rFonts w:asciiTheme="minorHAnsi" w:hAnsiTheme="minorHAnsi" w:cstheme="minorHAnsi"/>
                <w:sz w:val="20"/>
              </w:rPr>
              <w:t>s</w:t>
            </w:r>
            <w:r w:rsidR="00FC545D" w:rsidRPr="00915421">
              <w:rPr>
                <w:rFonts w:asciiTheme="minorHAnsi" w:hAnsiTheme="minorHAnsi" w:cstheme="minorHAnsi"/>
                <w:sz w:val="20"/>
              </w:rPr>
              <w:t>, for higher value / complexity requirements</w:t>
            </w:r>
            <w:r w:rsidR="00AD2BDF" w:rsidRPr="00915421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667ECB8" w14:textId="73BAD0AA" w:rsidR="002C3BD8" w:rsidRPr="001E1089" w:rsidRDefault="002C3BD8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The </w:t>
            </w:r>
            <w:r w:rsidR="00392002"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contractors will be required to source and provide charging units </w:t>
            </w:r>
            <w:r w:rsidR="00EB4D0D">
              <w:rPr>
                <w:rFonts w:asciiTheme="minorHAnsi" w:hAnsiTheme="minorHAnsi" w:cstheme="minorHAnsi"/>
                <w:color w:val="auto"/>
                <w:sz w:val="20"/>
              </w:rPr>
              <w:t>to match the specification provided at tender stage</w:t>
            </w:r>
            <w:r w:rsidR="00392002"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 by the </w:t>
            </w:r>
            <w:r w:rsidR="00392002" w:rsidRPr="001E1089">
              <w:rPr>
                <w:rFonts w:asciiTheme="minorHAnsi" w:hAnsiTheme="minorHAnsi" w:cstheme="minorHAnsi"/>
                <w:color w:val="auto"/>
                <w:sz w:val="20"/>
              </w:rPr>
              <w:t>Authority.</w:t>
            </w:r>
            <w:r w:rsidR="002E5C17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Technical specifications</w:t>
            </w:r>
            <w:r w:rsidR="00EB4D0D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and design</w:t>
            </w:r>
            <w:r w:rsidR="002E5C17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EB4D0D" w:rsidRPr="001E1089">
              <w:rPr>
                <w:rFonts w:asciiTheme="minorHAnsi" w:hAnsiTheme="minorHAnsi" w:cstheme="minorHAnsi"/>
                <w:color w:val="auto"/>
                <w:sz w:val="20"/>
              </w:rPr>
              <w:t>for</w:t>
            </w:r>
            <w:r w:rsidR="002E5C17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611661" w:rsidRPr="001E1089">
              <w:rPr>
                <w:rFonts w:asciiTheme="minorHAnsi" w:hAnsiTheme="minorHAnsi" w:cstheme="minorHAnsi"/>
                <w:color w:val="auto"/>
                <w:sz w:val="20"/>
              </w:rPr>
              <w:t>installation will</w:t>
            </w:r>
            <w:r w:rsidR="009009AC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generally</w:t>
            </w:r>
            <w:r w:rsidR="00611661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 be undertaken by the Authority and </w:t>
            </w:r>
            <w:r w:rsidR="00184276" w:rsidRPr="001E1089">
              <w:rPr>
                <w:rFonts w:asciiTheme="minorHAnsi" w:hAnsiTheme="minorHAnsi" w:cstheme="minorHAnsi"/>
                <w:color w:val="auto"/>
                <w:sz w:val="20"/>
              </w:rPr>
              <w:t>provided to the Framework contractors to deliver</w:t>
            </w:r>
            <w:r w:rsidR="009009AC" w:rsidRPr="001E1089">
              <w:rPr>
                <w:rFonts w:asciiTheme="minorHAnsi" w:hAnsiTheme="minorHAnsi" w:cstheme="minorHAnsi"/>
                <w:color w:val="auto"/>
                <w:sz w:val="20"/>
              </w:rPr>
              <w:t xml:space="preserve">, however Framework Contractors may also be required to </w:t>
            </w:r>
            <w:r w:rsidR="00D82BF3" w:rsidRPr="001E1089">
              <w:rPr>
                <w:rFonts w:asciiTheme="minorHAnsi" w:hAnsiTheme="minorHAnsi" w:cstheme="minorHAnsi"/>
                <w:color w:val="auto"/>
                <w:sz w:val="20"/>
              </w:rPr>
              <w:t>provide these services as part of Mini-Competitions.</w:t>
            </w:r>
          </w:p>
          <w:p w14:paraId="24FF3047" w14:textId="2A46DAE9" w:rsidR="002420F8" w:rsidRPr="00645D6A" w:rsidRDefault="002420F8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1E1089">
              <w:rPr>
                <w:rFonts w:asciiTheme="minorHAnsi" w:hAnsiTheme="minorHAnsi" w:cstheme="minorHAnsi"/>
                <w:color w:val="auto"/>
                <w:sz w:val="20"/>
              </w:rPr>
              <w:t>The back-office</w:t>
            </w:r>
            <w:r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 management software is being separately procured</w:t>
            </w:r>
            <w:r w:rsidR="00C4571E" w:rsidRPr="00915421">
              <w:rPr>
                <w:rFonts w:asciiTheme="minorHAnsi" w:hAnsiTheme="minorHAnsi" w:cstheme="minorHAnsi"/>
                <w:color w:val="auto"/>
                <w:sz w:val="20"/>
              </w:rPr>
              <w:t xml:space="preserve"> and it will be a requirement to ensure the provisions of the Charging Alliance’s Open Charging Point Protocol </w:t>
            </w:r>
            <w:r w:rsidR="002F0D8B" w:rsidRPr="00915421">
              <w:rPr>
                <w:rFonts w:asciiTheme="minorHAnsi" w:hAnsiTheme="minorHAnsi" w:cstheme="minorHAnsi"/>
                <w:color w:val="auto"/>
                <w:sz w:val="20"/>
              </w:rPr>
              <w:t>are adhered to in order to ensure inter-operability of hardware and software.</w:t>
            </w:r>
          </w:p>
          <w:p w14:paraId="45B16211" w14:textId="0DA719FF" w:rsidR="002C3BD8" w:rsidRPr="009B7025" w:rsidRDefault="00BB5B5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645D6A">
              <w:rPr>
                <w:rFonts w:asciiTheme="minorHAnsi" w:hAnsiTheme="minorHAnsi" w:cstheme="minorHAnsi"/>
                <w:color w:val="auto"/>
                <w:sz w:val="20"/>
              </w:rPr>
              <w:t xml:space="preserve">The framework will be split into 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>the following Lots;</w:t>
            </w:r>
          </w:p>
          <w:p w14:paraId="5E9CF585" w14:textId="6B087B48" w:rsidR="00BB5B5A" w:rsidRPr="009B7025" w:rsidRDefault="00BB5B5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Lot 1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DD44C6" w:rsidRPr="009B7025">
              <w:rPr>
                <w:rFonts w:asciiTheme="minorHAnsi" w:hAnsiTheme="minorHAnsi" w:cstheme="minorHAnsi"/>
                <w:color w:val="auto"/>
                <w:sz w:val="20"/>
              </w:rPr>
              <w:t>Scotland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440C11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5F5688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North</w:t>
            </w:r>
            <w:r w:rsidR="00DE1B12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-</w:t>
            </w:r>
            <w:r w:rsidR="005F5688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UKM6</w:t>
            </w:r>
            <w:r w:rsidR="00015B4F" w:rsidRPr="009B7025">
              <w:rPr>
                <w:rFonts w:asciiTheme="minorHAnsi" w:hAnsiTheme="minorHAnsi" w:cstheme="minorHAnsi"/>
                <w:color w:val="auto"/>
                <w:sz w:val="20"/>
              </w:rPr>
              <w:t>, UKM5</w:t>
            </w:r>
          </w:p>
          <w:p w14:paraId="3B3497A1" w14:textId="3F5E524B" w:rsidR="00BB5B5A" w:rsidRPr="009B7025" w:rsidRDefault="00BB5B5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Lot 2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Scotland </w:t>
            </w:r>
            <w:r w:rsidR="005F5688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5F5688" w:rsidRPr="009B7025">
              <w:rPr>
                <w:rFonts w:asciiTheme="minorHAnsi" w:hAnsiTheme="minorHAnsi" w:cstheme="minorHAnsi"/>
                <w:color w:val="auto"/>
                <w:sz w:val="20"/>
              </w:rPr>
              <w:t>Central / South</w:t>
            </w:r>
            <w:r w:rsidR="00DE1B12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-</w:t>
            </w:r>
            <w:r w:rsidR="005F5688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UKM7, UKM8, UKM9</w:t>
            </w:r>
          </w:p>
          <w:p w14:paraId="4B959724" w14:textId="345ACCAB" w:rsidR="00BB5B5A" w:rsidRPr="009B7025" w:rsidRDefault="00BB5B5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Lot </w:t>
            </w:r>
            <w:r w:rsidR="00ED4723" w:rsidRPr="009B7025">
              <w:rPr>
                <w:rFonts w:asciiTheme="minorHAnsi" w:hAnsiTheme="minorHAnsi" w:cstheme="minorHAnsi"/>
                <w:color w:val="auto"/>
                <w:sz w:val="20"/>
              </w:rPr>
              <w:t>3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England </w:t>
            </w:r>
            <w:r w:rsidR="00122DDB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North</w:t>
            </w:r>
            <w:r w:rsidR="00122DDB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ED7B73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122DDB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ED7B73" w:rsidRPr="009B7025">
              <w:rPr>
                <w:rFonts w:asciiTheme="minorHAnsi" w:hAnsiTheme="minorHAnsi" w:cstheme="minorHAnsi"/>
                <w:color w:val="auto"/>
                <w:sz w:val="20"/>
              </w:rPr>
              <w:t>UKD1, UKC2,</w:t>
            </w:r>
            <w:r w:rsidR="008E3E7E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UKC1,</w:t>
            </w:r>
            <w:r w:rsidR="00ED7B73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8E3E7E" w:rsidRPr="009B7025">
              <w:rPr>
                <w:rFonts w:asciiTheme="minorHAnsi" w:hAnsiTheme="minorHAnsi" w:cstheme="minorHAnsi"/>
                <w:color w:val="auto"/>
                <w:sz w:val="20"/>
              </w:rPr>
              <w:t>U</w:t>
            </w:r>
            <w:r w:rsidR="005026F0" w:rsidRPr="009B7025">
              <w:rPr>
                <w:rFonts w:asciiTheme="minorHAnsi" w:hAnsiTheme="minorHAnsi" w:cstheme="minorHAnsi"/>
                <w:color w:val="auto"/>
                <w:sz w:val="20"/>
              </w:rPr>
              <w:t>KD4</w:t>
            </w:r>
            <w:r w:rsidR="009B722E" w:rsidRPr="009B7025">
              <w:rPr>
                <w:rFonts w:asciiTheme="minorHAnsi" w:hAnsiTheme="minorHAnsi" w:cstheme="minorHAnsi"/>
                <w:color w:val="auto"/>
                <w:sz w:val="20"/>
              </w:rPr>
              <w:t>, UKE2</w:t>
            </w:r>
            <w:r w:rsidR="00D9132A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, </w:t>
            </w:r>
            <w:r w:rsidR="00D564A2" w:rsidRPr="009B7025">
              <w:rPr>
                <w:rFonts w:asciiTheme="minorHAnsi" w:hAnsiTheme="minorHAnsi" w:cstheme="minorHAnsi"/>
                <w:color w:val="auto"/>
                <w:sz w:val="20"/>
              </w:rPr>
              <w:t>UKD</w:t>
            </w:r>
            <w:r w:rsidR="00112DB4" w:rsidRPr="009B7025">
              <w:rPr>
                <w:rFonts w:asciiTheme="minorHAnsi" w:hAnsiTheme="minorHAnsi" w:cstheme="minorHAnsi"/>
                <w:color w:val="auto"/>
                <w:sz w:val="20"/>
              </w:rPr>
              <w:t>7, UKD3</w:t>
            </w:r>
            <w:r w:rsidR="004F6E11" w:rsidRPr="009B7025">
              <w:rPr>
                <w:rFonts w:asciiTheme="minorHAnsi" w:hAnsiTheme="minorHAnsi" w:cstheme="minorHAnsi"/>
                <w:color w:val="auto"/>
                <w:sz w:val="20"/>
              </w:rPr>
              <w:t>, UKE4</w:t>
            </w:r>
            <w:r w:rsidR="00D93A5F" w:rsidRPr="009B7025">
              <w:rPr>
                <w:rFonts w:asciiTheme="minorHAnsi" w:hAnsiTheme="minorHAnsi" w:cstheme="minorHAnsi"/>
                <w:color w:val="auto"/>
                <w:sz w:val="20"/>
              </w:rPr>
              <w:t>, UKE3, UKE1</w:t>
            </w:r>
          </w:p>
          <w:p w14:paraId="2F11663F" w14:textId="6FF40356" w:rsidR="00BB5B5A" w:rsidRPr="009B7025" w:rsidRDefault="00BB5B5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Lot </w:t>
            </w:r>
            <w:r w:rsidR="00ED4723" w:rsidRPr="009B7025">
              <w:rPr>
                <w:rFonts w:asciiTheme="minorHAnsi" w:hAnsiTheme="minorHAnsi" w:cstheme="minorHAnsi"/>
                <w:color w:val="auto"/>
                <w:sz w:val="20"/>
              </w:rPr>
              <w:t>4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England </w:t>
            </w:r>
            <w:r w:rsidR="00D92090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A10FA7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Central</w:t>
            </w:r>
            <w:r w:rsidR="00D92090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8F3515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="00D92090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8F3515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UKD6, </w:t>
            </w:r>
            <w:r w:rsidR="005A63EE" w:rsidRPr="009B7025">
              <w:rPr>
                <w:rFonts w:asciiTheme="minorHAnsi" w:hAnsiTheme="minorHAnsi" w:cstheme="minorHAnsi"/>
                <w:color w:val="auto"/>
                <w:sz w:val="20"/>
              </w:rPr>
              <w:t>UKF1</w:t>
            </w:r>
            <w:r w:rsidR="008662D5" w:rsidRPr="009B7025">
              <w:rPr>
                <w:rFonts w:asciiTheme="minorHAnsi" w:hAnsiTheme="minorHAnsi" w:cstheme="minorHAnsi"/>
                <w:color w:val="auto"/>
                <w:sz w:val="20"/>
              </w:rPr>
              <w:t>, UKF3</w:t>
            </w:r>
            <w:r w:rsidR="0063520B" w:rsidRPr="009B7025">
              <w:rPr>
                <w:rFonts w:asciiTheme="minorHAnsi" w:hAnsiTheme="minorHAnsi" w:cstheme="minorHAnsi"/>
                <w:color w:val="auto"/>
                <w:sz w:val="20"/>
              </w:rPr>
              <w:t>, UKG2</w:t>
            </w:r>
            <w:r w:rsidR="00155F9F" w:rsidRPr="009B7025">
              <w:rPr>
                <w:rFonts w:asciiTheme="minorHAnsi" w:hAnsiTheme="minorHAnsi" w:cstheme="minorHAnsi"/>
                <w:color w:val="auto"/>
                <w:sz w:val="20"/>
              </w:rPr>
              <w:t>, UKG3,</w:t>
            </w:r>
            <w:r w:rsidR="00B04664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UKG1,</w:t>
            </w:r>
            <w:r w:rsidR="00155F9F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UKF2, UKH1</w:t>
            </w:r>
          </w:p>
          <w:p w14:paraId="2E7956CE" w14:textId="35B96C53" w:rsidR="00116A8D" w:rsidRDefault="00A10FA7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Lot </w:t>
            </w:r>
            <w:r w:rsidR="00ED4723" w:rsidRPr="009B7025">
              <w:rPr>
                <w:rFonts w:asciiTheme="minorHAnsi" w:hAnsiTheme="minorHAnsi" w:cstheme="minorHAnsi"/>
                <w:color w:val="auto"/>
                <w:sz w:val="20"/>
              </w:rPr>
              <w:t>5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– England </w:t>
            </w:r>
            <w:r w:rsidR="00B04664" w:rsidRPr="009B7025">
              <w:rPr>
                <w:rFonts w:asciiTheme="minorHAnsi" w:hAnsiTheme="minorHAnsi" w:cstheme="minorHAnsi"/>
                <w:color w:val="auto"/>
                <w:sz w:val="20"/>
              </w:rPr>
              <w:t>–</w:t>
            </w:r>
            <w:r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South</w:t>
            </w:r>
            <w:r w:rsidR="00B04664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 – UKK1, UKJ1, UKH2, UKH3</w:t>
            </w:r>
            <w:r w:rsidR="00C22FCC" w:rsidRPr="009B7025">
              <w:rPr>
                <w:rFonts w:asciiTheme="minorHAnsi" w:hAnsiTheme="minorHAnsi" w:cstheme="minorHAnsi"/>
                <w:color w:val="auto"/>
                <w:sz w:val="20"/>
              </w:rPr>
              <w:t>, UK</w:t>
            </w:r>
            <w:r w:rsidR="004F136B" w:rsidRPr="009B7025">
              <w:rPr>
                <w:rFonts w:asciiTheme="minorHAnsi" w:hAnsiTheme="minorHAnsi" w:cstheme="minorHAnsi"/>
                <w:color w:val="auto"/>
                <w:sz w:val="20"/>
              </w:rPr>
              <w:t>I7, UKI5</w:t>
            </w:r>
            <w:r w:rsidR="004F65DD" w:rsidRPr="009B7025">
              <w:rPr>
                <w:rFonts w:asciiTheme="minorHAnsi" w:hAnsiTheme="minorHAnsi" w:cstheme="minorHAnsi"/>
                <w:color w:val="auto"/>
                <w:sz w:val="20"/>
              </w:rPr>
              <w:t>, UKI6</w:t>
            </w:r>
            <w:r w:rsidR="000260F8" w:rsidRPr="009B7025">
              <w:rPr>
                <w:rFonts w:asciiTheme="minorHAnsi" w:hAnsiTheme="minorHAnsi" w:cstheme="minorHAnsi"/>
                <w:color w:val="auto"/>
                <w:sz w:val="20"/>
              </w:rPr>
              <w:t>, UKK3, UKK4, UKK2</w:t>
            </w:r>
            <w:r w:rsidR="002B332E" w:rsidRPr="009B7025">
              <w:rPr>
                <w:rFonts w:asciiTheme="minorHAnsi" w:hAnsiTheme="minorHAnsi" w:cstheme="minorHAnsi"/>
                <w:color w:val="auto"/>
                <w:sz w:val="20"/>
              </w:rPr>
              <w:t>, UKJ3, UKJ2</w:t>
            </w:r>
            <w:r w:rsidR="00516FD5" w:rsidRPr="009B7025">
              <w:rPr>
                <w:rFonts w:asciiTheme="minorHAnsi" w:hAnsiTheme="minorHAnsi" w:cstheme="minorHAnsi"/>
                <w:color w:val="auto"/>
                <w:sz w:val="20"/>
              </w:rPr>
              <w:t>, UKJ4</w:t>
            </w:r>
            <w:r w:rsidR="00A056E4" w:rsidRPr="009B7025">
              <w:rPr>
                <w:rFonts w:asciiTheme="minorHAnsi" w:hAnsiTheme="minorHAnsi" w:cstheme="minorHAnsi"/>
                <w:color w:val="auto"/>
                <w:sz w:val="20"/>
              </w:rPr>
              <w:t>, UKI3, UKI4, UKI5</w:t>
            </w:r>
          </w:p>
          <w:p w14:paraId="3C3EFDFA" w14:textId="51090441" w:rsidR="00254C43" w:rsidRDefault="00254C43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Please see a visual representation of the above NUTS codes with lines indicating the split below;</w:t>
            </w:r>
          </w:p>
          <w:p w14:paraId="0AF57DFB" w14:textId="007EA205" w:rsidR="002B1FA0" w:rsidRDefault="0000003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00003A">
              <w:rPr>
                <w:rFonts w:asciiTheme="minorHAnsi" w:hAnsiTheme="minorHAnsi" w:cstheme="minorHAnsi"/>
                <w:noProof/>
                <w:color w:val="auto"/>
                <w:sz w:val="20"/>
              </w:rPr>
              <w:drawing>
                <wp:anchor distT="0" distB="0" distL="114300" distR="114300" simplePos="0" relativeHeight="251658240" behindDoc="0" locked="0" layoutInCell="1" allowOverlap="1" wp14:anchorId="608E00CE" wp14:editId="4F971A5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3505</wp:posOffset>
                  </wp:positionV>
                  <wp:extent cx="4202982" cy="4133088"/>
                  <wp:effectExtent l="0" t="0" r="7620" b="127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982" cy="41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 w:rsidR="0039438F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Applicants may note interest and be invited to tender for </w:t>
            </w:r>
            <w:r w:rsidR="004F5BBF" w:rsidRPr="009B7025">
              <w:rPr>
                <w:rFonts w:asciiTheme="minorHAnsi" w:hAnsiTheme="minorHAnsi" w:cstheme="minorHAnsi"/>
                <w:color w:val="auto"/>
                <w:sz w:val="20"/>
              </w:rPr>
              <w:t xml:space="preserve">any combination of the above Lots providing they have the resources and capacity to service them. </w:t>
            </w:r>
            <w:r w:rsidR="002E6D04" w:rsidRPr="009B7025">
              <w:rPr>
                <w:rFonts w:asciiTheme="minorHAnsi" w:hAnsiTheme="minorHAnsi" w:cstheme="minorHAnsi"/>
                <w:color w:val="auto"/>
                <w:sz w:val="20"/>
              </w:rPr>
              <w:t>This may be evidenced through your responses to the Pre</w:t>
            </w:r>
            <w:r w:rsidR="002E6D04" w:rsidRPr="002E6D04">
              <w:rPr>
                <w:rFonts w:asciiTheme="minorHAnsi" w:hAnsiTheme="minorHAnsi" w:cstheme="minorHAnsi"/>
                <w:color w:val="auto"/>
                <w:sz w:val="20"/>
              </w:rPr>
              <w:t xml:space="preserve">-Qualification </w:t>
            </w:r>
            <w:r w:rsidR="002E6D04" w:rsidRPr="008C074A">
              <w:rPr>
                <w:rFonts w:asciiTheme="minorHAnsi" w:hAnsiTheme="minorHAnsi" w:cstheme="minorHAnsi"/>
                <w:color w:val="auto"/>
                <w:sz w:val="20"/>
              </w:rPr>
              <w:t>Questionnaire prov</w:t>
            </w:r>
            <w:r w:rsidR="00D47775" w:rsidRPr="008C074A">
              <w:rPr>
                <w:rFonts w:asciiTheme="minorHAnsi" w:hAnsiTheme="minorHAnsi" w:cstheme="minorHAnsi"/>
                <w:color w:val="auto"/>
                <w:sz w:val="20"/>
              </w:rPr>
              <w:t>i</w:t>
            </w:r>
            <w:r w:rsidR="002E6D04" w:rsidRPr="008C074A">
              <w:rPr>
                <w:rFonts w:asciiTheme="minorHAnsi" w:hAnsiTheme="minorHAnsi" w:cstheme="minorHAnsi"/>
                <w:color w:val="auto"/>
                <w:sz w:val="20"/>
              </w:rPr>
              <w:t>ded.</w:t>
            </w:r>
          </w:p>
          <w:p w14:paraId="194220BF" w14:textId="031AE55F" w:rsidR="00E456B2" w:rsidRPr="008C074A" w:rsidRDefault="00E456B2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t>Applicants responses to the PQQ will be assessed and scored by the Authority</w:t>
            </w:r>
            <w:r w:rsidR="00794FF1">
              <w:rPr>
                <w:rFonts w:asciiTheme="minorHAnsi" w:hAnsiTheme="minorHAnsi" w:cstheme="minorHAnsi"/>
                <w:color w:val="auto"/>
                <w:sz w:val="20"/>
              </w:rPr>
              <w:t xml:space="preserve"> </w:t>
            </w:r>
            <w:r w:rsidR="00794FF1" w:rsidRPr="006A75A7">
              <w:rPr>
                <w:rFonts w:asciiTheme="minorHAnsi" w:hAnsiTheme="minorHAnsi" w:cstheme="minorHAnsi"/>
                <w:color w:val="auto"/>
                <w:sz w:val="20"/>
              </w:rPr>
              <w:t>with no less than 5 applicants per Lot being shortlisted for Invitation to Tender</w:t>
            </w:r>
            <w:r w:rsidR="00226BBE" w:rsidRPr="006A75A7">
              <w:rPr>
                <w:rFonts w:asciiTheme="minorHAnsi" w:hAnsiTheme="minorHAnsi" w:cstheme="minorHAnsi"/>
                <w:color w:val="auto"/>
                <w:sz w:val="20"/>
              </w:rPr>
              <w:t xml:space="preserve"> based on this scoring. The Authority reserves</w:t>
            </w:r>
            <w:r w:rsidR="00226BBE">
              <w:rPr>
                <w:rFonts w:asciiTheme="minorHAnsi" w:hAnsiTheme="minorHAnsi" w:cstheme="minorHAnsi"/>
                <w:color w:val="auto"/>
                <w:sz w:val="20"/>
              </w:rPr>
              <w:t xml:space="preserve"> the right to invite as many </w:t>
            </w:r>
            <w:r w:rsidR="00897DA3">
              <w:rPr>
                <w:rFonts w:asciiTheme="minorHAnsi" w:hAnsiTheme="minorHAnsi" w:cstheme="minorHAnsi"/>
                <w:color w:val="auto"/>
                <w:sz w:val="20"/>
              </w:rPr>
              <w:t>applicants to Tender stage as it deems appropriate.</w:t>
            </w:r>
          </w:p>
          <w:p w14:paraId="3B793FED" w14:textId="77777777" w:rsidR="00D47775" w:rsidRPr="008C074A" w:rsidRDefault="00D47775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8C074A">
              <w:rPr>
                <w:rFonts w:asciiTheme="minorHAnsi" w:hAnsiTheme="minorHAnsi" w:cstheme="minorHAnsi"/>
                <w:color w:val="auto"/>
                <w:sz w:val="20"/>
              </w:rPr>
              <w:t>Following pre-qualification, the Invitation to Tender (ITT) responses will be assessed on price and quality using the following ratio;</w:t>
            </w:r>
          </w:p>
          <w:p w14:paraId="1CF17DFB" w14:textId="77777777" w:rsidR="00D47775" w:rsidRPr="00533650" w:rsidRDefault="008C074A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533650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Price – </w:t>
            </w:r>
            <w:proofErr w:type="gramStart"/>
            <w:r w:rsidRPr="00533650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60 :</w:t>
            </w:r>
            <w:proofErr w:type="gramEnd"/>
            <w:r w:rsidRPr="00533650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Quality – 40</w:t>
            </w:r>
          </w:p>
          <w:p w14:paraId="5556505A" w14:textId="77777777" w:rsidR="00BD2547" w:rsidRDefault="00943E0F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auto"/>
                <w:sz w:val="20"/>
              </w:rPr>
            </w:pPr>
            <w:r w:rsidRPr="00413279">
              <w:rPr>
                <w:rFonts w:asciiTheme="minorHAnsi" w:hAnsiTheme="minorHAnsi" w:cstheme="minorHAnsi"/>
                <w:color w:val="auto"/>
                <w:sz w:val="20"/>
              </w:rPr>
              <w:t>The above ratio will be used to assess a Tenderer’s Total Evaluated Cost</w:t>
            </w:r>
            <w:r w:rsidR="009B7025" w:rsidRPr="00413279">
              <w:rPr>
                <w:rFonts w:asciiTheme="minorHAnsi" w:hAnsiTheme="minorHAnsi" w:cstheme="minorHAnsi"/>
                <w:color w:val="auto"/>
                <w:sz w:val="20"/>
              </w:rPr>
              <w:t xml:space="preserve"> which will be the basis upon which </w:t>
            </w:r>
            <w:r w:rsidR="0067153A">
              <w:rPr>
                <w:rFonts w:asciiTheme="minorHAnsi" w:hAnsiTheme="minorHAnsi" w:cstheme="minorHAnsi"/>
                <w:color w:val="auto"/>
                <w:sz w:val="20"/>
              </w:rPr>
              <w:t xml:space="preserve">Tenderers will be appointed to the Framework. </w:t>
            </w:r>
            <w:r w:rsidR="00E456B2">
              <w:rPr>
                <w:rFonts w:asciiTheme="minorHAnsi" w:hAnsiTheme="minorHAnsi" w:cstheme="minorHAnsi"/>
                <w:color w:val="auto"/>
                <w:sz w:val="20"/>
              </w:rPr>
              <w:t>Further details will be provided at Invitation to Tender stage.</w:t>
            </w:r>
          </w:p>
          <w:p w14:paraId="04A8187F" w14:textId="72DAF783" w:rsidR="003A582F" w:rsidRPr="00915421" w:rsidRDefault="003A582F" w:rsidP="00884B0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</w:tr>
      <w:tr w:rsidR="00C076D1" w:rsidRPr="00C076D1" w14:paraId="2770832F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8DDD52" w14:textId="77777777" w:rsidR="00C076D1" w:rsidRPr="00C076D1" w:rsidRDefault="00421D73" w:rsidP="00421D73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lastRenderedPageBreak/>
              <w:t>Proposed Form of Contract</w:t>
            </w:r>
          </w:p>
        </w:tc>
      </w:tr>
      <w:tr w:rsidR="00C076D1" w:rsidRPr="00C076D1" w14:paraId="65AA6FC6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673C" w14:textId="3D38B6B7" w:rsidR="00421D73" w:rsidRPr="00116A8D" w:rsidRDefault="00421D73" w:rsidP="00421D73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 w:rsidRPr="00BF747B">
              <w:rPr>
                <w:rFonts w:cs="Arial"/>
                <w:color w:val="auto"/>
                <w:sz w:val="20"/>
              </w:rPr>
              <w:t>Please detail the terms and conditions that the contract will be issued on</w:t>
            </w:r>
            <w:r w:rsidR="00BD285F" w:rsidRPr="00BF747B">
              <w:rPr>
                <w:rFonts w:cs="Arial"/>
                <w:color w:val="auto"/>
                <w:sz w:val="20"/>
              </w:rPr>
              <w:t xml:space="preserve"> the</w:t>
            </w:r>
            <w:r w:rsidRPr="00BF747B">
              <w:rPr>
                <w:rFonts w:cs="Arial"/>
                <w:color w:val="auto"/>
                <w:sz w:val="20"/>
              </w:rPr>
              <w:t xml:space="preserve"> </w:t>
            </w:r>
            <w:r w:rsidR="008902A6" w:rsidRPr="00BF747B">
              <w:rPr>
                <w:rFonts w:cs="Arial"/>
                <w:color w:val="auto"/>
                <w:sz w:val="20"/>
              </w:rPr>
              <w:t>NEC3 Framework Contract</w:t>
            </w:r>
            <w:r w:rsidR="00BD285F" w:rsidRPr="00BF747B">
              <w:rPr>
                <w:rFonts w:cs="Arial"/>
                <w:color w:val="auto"/>
                <w:sz w:val="20"/>
              </w:rPr>
              <w:t>,</w:t>
            </w:r>
            <w:r w:rsidR="008902A6" w:rsidRPr="00BF747B">
              <w:rPr>
                <w:rFonts w:cs="Arial"/>
                <w:color w:val="auto"/>
                <w:sz w:val="20"/>
              </w:rPr>
              <w:t xml:space="preserve"> adopt</w:t>
            </w:r>
            <w:r w:rsidR="00BD285F" w:rsidRPr="00BF747B">
              <w:rPr>
                <w:rFonts w:cs="Arial"/>
                <w:color w:val="auto"/>
                <w:sz w:val="20"/>
              </w:rPr>
              <w:t xml:space="preserve">ing </w:t>
            </w:r>
            <w:r w:rsidR="00BF747B" w:rsidRPr="00BF747B">
              <w:rPr>
                <w:rFonts w:cs="Arial"/>
                <w:color w:val="auto"/>
                <w:sz w:val="20"/>
              </w:rPr>
              <w:t xml:space="preserve">NEC3 </w:t>
            </w:r>
            <w:r w:rsidR="00BF747B" w:rsidRPr="00116A8D">
              <w:rPr>
                <w:rFonts w:cs="Arial"/>
                <w:color w:val="auto"/>
                <w:sz w:val="20"/>
              </w:rPr>
              <w:t>Engineering &amp; Construction Short Contract for all work packages instructed under it.</w:t>
            </w:r>
            <w:r w:rsidR="008902A6" w:rsidRPr="00116A8D">
              <w:rPr>
                <w:rFonts w:cs="Arial"/>
                <w:color w:val="auto"/>
                <w:sz w:val="20"/>
              </w:rPr>
              <w:t xml:space="preserve"> </w:t>
            </w:r>
          </w:p>
          <w:p w14:paraId="27363560" w14:textId="2FB6D2A6" w:rsidR="00C076D1" w:rsidRPr="00C076D1" w:rsidRDefault="00421D73" w:rsidP="00A31EB7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116A8D">
              <w:rPr>
                <w:rFonts w:cs="Arial"/>
                <w:color w:val="auto"/>
                <w:sz w:val="20"/>
              </w:rPr>
              <w:t xml:space="preserve">Any resultant Agreement </w:t>
            </w:r>
            <w:proofErr w:type="gramStart"/>
            <w:r w:rsidRPr="00116A8D">
              <w:rPr>
                <w:rFonts w:cs="Arial"/>
                <w:color w:val="auto"/>
                <w:sz w:val="20"/>
              </w:rPr>
              <w:t>entered into</w:t>
            </w:r>
            <w:proofErr w:type="gramEnd"/>
            <w:r w:rsidRPr="00116A8D">
              <w:rPr>
                <w:rFonts w:cs="Arial"/>
                <w:color w:val="auto"/>
                <w:sz w:val="20"/>
              </w:rPr>
              <w:t xml:space="preserve"> shall be governed under Scots law</w:t>
            </w:r>
            <w:r w:rsidRPr="00533650">
              <w:rPr>
                <w:rFonts w:cs="Arial"/>
                <w:color w:val="auto"/>
                <w:sz w:val="20"/>
              </w:rPr>
              <w:t>.</w:t>
            </w:r>
          </w:p>
        </w:tc>
      </w:tr>
      <w:tr w:rsidR="00421D73" w:rsidRPr="00421D73" w14:paraId="46E16CE5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68EFF35" w14:textId="77777777" w:rsidR="00421D73" w:rsidRPr="00421D73" w:rsidRDefault="00421D73" w:rsidP="00A31EB7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Contract / Framework Agreement</w:t>
            </w:r>
          </w:p>
        </w:tc>
      </w:tr>
      <w:tr w:rsidR="00421D73" w:rsidRPr="00C076D1" w14:paraId="229D1778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6276" w14:textId="6BB65650" w:rsidR="00421D73" w:rsidRPr="00C076D1" w:rsidRDefault="00296F10" w:rsidP="00A31EB7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1A7E59">
              <w:rPr>
                <w:rFonts w:cs="Arial"/>
                <w:color w:val="auto"/>
                <w:sz w:val="20"/>
              </w:rPr>
              <w:t>The intention of the Authority is to make a</w:t>
            </w:r>
            <w:r>
              <w:rPr>
                <w:rFonts w:cs="Arial"/>
                <w:color w:val="auto"/>
                <w:sz w:val="20"/>
              </w:rPr>
              <w:t>n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 w:rsidRPr="00031123">
              <w:rPr>
                <w:rFonts w:cs="Arial"/>
                <w:color w:val="auto"/>
                <w:sz w:val="20"/>
              </w:rPr>
              <w:t>Agreement</w:t>
            </w:r>
            <w:r w:rsidRPr="00E5346A">
              <w:rPr>
                <w:rFonts w:cs="Arial"/>
                <w:color w:val="FF0000"/>
                <w:sz w:val="20"/>
              </w:rPr>
              <w:t xml:space="preserve"> </w:t>
            </w:r>
            <w:r w:rsidRPr="001A7E59">
              <w:rPr>
                <w:rFonts w:cs="Arial"/>
                <w:color w:val="auto"/>
                <w:sz w:val="20"/>
              </w:rPr>
              <w:t>between the Authority and the successful Supplier</w:t>
            </w:r>
            <w:r w:rsidRPr="00FA6711">
              <w:rPr>
                <w:rFonts w:cs="Arial"/>
                <w:color w:val="auto"/>
                <w:sz w:val="20"/>
              </w:rPr>
              <w:t>(s).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 w:rsidRPr="00FA6711">
              <w:rPr>
                <w:rFonts w:cs="Arial"/>
                <w:color w:val="auto"/>
                <w:sz w:val="20"/>
              </w:rPr>
              <w:t xml:space="preserve">The following are Parties to the </w:t>
            </w:r>
            <w:r w:rsidRPr="00346DC2">
              <w:rPr>
                <w:rFonts w:cs="Arial"/>
                <w:color w:val="auto"/>
                <w:sz w:val="20"/>
              </w:rPr>
              <w:t>Agreement</w:t>
            </w:r>
            <w:r>
              <w:rPr>
                <w:rFonts w:cs="Arial"/>
                <w:color w:val="auto"/>
                <w:sz w:val="20"/>
              </w:rPr>
              <w:t>:</w:t>
            </w:r>
            <w:r w:rsidRPr="004A280B">
              <w:rPr>
                <w:rFonts w:cs="Arial"/>
                <w:color w:val="FF0000"/>
                <w:sz w:val="20"/>
              </w:rPr>
              <w:t xml:space="preserve"> </w:t>
            </w:r>
            <w:r>
              <w:rPr>
                <w:rFonts w:cs="Arial"/>
                <w:color w:val="auto"/>
                <w:sz w:val="20"/>
              </w:rPr>
              <w:t>such as but not limited to SSE Services Plc (on behalf of SSE plc) &amp; Scotia Gas Networks Limited.</w:t>
            </w:r>
          </w:p>
        </w:tc>
      </w:tr>
      <w:tr w:rsidR="00DD1FC6" w:rsidRPr="00C076D1" w14:paraId="569D6263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F9A1ED2" w14:textId="77777777" w:rsidR="00DD1FC6" w:rsidRPr="001A7E59" w:rsidRDefault="00E5346A" w:rsidP="00A31EB7">
            <w:pPr>
              <w:autoSpaceDE w:val="0"/>
              <w:autoSpaceDN w:val="0"/>
              <w:adjustRightInd w:val="0"/>
              <w:rPr>
                <w:rFonts w:cs="Arial"/>
                <w:b/>
                <w:color w:val="auto"/>
                <w:sz w:val="20"/>
              </w:rPr>
            </w:pPr>
            <w:r w:rsidRPr="001A7E59">
              <w:rPr>
                <w:rFonts w:cs="Arial"/>
                <w:b/>
                <w:color w:val="17365D" w:themeColor="text2" w:themeShade="BF"/>
                <w:sz w:val="20"/>
              </w:rPr>
              <w:t>Supplementary Information</w:t>
            </w:r>
          </w:p>
        </w:tc>
      </w:tr>
      <w:tr w:rsidR="00DD1FC6" w:rsidRPr="00C076D1" w14:paraId="627925FD" w14:textId="77777777" w:rsidTr="3E5881D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03E53" w14:textId="69F3C3D9" w:rsidR="001876A8" w:rsidRPr="00E64529" w:rsidRDefault="002160E8" w:rsidP="00E64529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 xml:space="preserve">In order to </w:t>
            </w:r>
            <w:r w:rsidR="00D80042">
              <w:rPr>
                <w:rFonts w:cs="Arial"/>
                <w:color w:val="auto"/>
                <w:sz w:val="20"/>
              </w:rPr>
              <w:t>submit a completed PQQ application to the Authority, you will need to</w:t>
            </w:r>
            <w:r w:rsidR="00E64529">
              <w:rPr>
                <w:rFonts w:cs="Arial"/>
                <w:color w:val="auto"/>
                <w:sz w:val="20"/>
              </w:rPr>
              <w:t xml:space="preserve"> </w:t>
            </w:r>
            <w:r w:rsidR="00D80042" w:rsidRPr="00E64529">
              <w:rPr>
                <w:rFonts w:cs="Arial"/>
                <w:sz w:val="20"/>
              </w:rPr>
              <w:t xml:space="preserve">gain access to our e-tendering platform; Emptoris. </w:t>
            </w:r>
            <w:r w:rsidR="00E64529">
              <w:rPr>
                <w:rFonts w:cs="Arial"/>
                <w:sz w:val="20"/>
              </w:rPr>
              <w:t>In order to do this, the following steps need to take place;</w:t>
            </w:r>
          </w:p>
          <w:p w14:paraId="1BF30B0F" w14:textId="0BEDB6FA" w:rsidR="00E33079" w:rsidRPr="00E64529" w:rsidRDefault="00D80042" w:rsidP="001876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E64529">
              <w:rPr>
                <w:rFonts w:asciiTheme="minorHAnsi" w:hAnsiTheme="minorHAnsi" w:cstheme="minorHAnsi"/>
                <w:sz w:val="20"/>
              </w:rPr>
              <w:t xml:space="preserve">Access to </w:t>
            </w:r>
            <w:r w:rsidR="001876A8" w:rsidRPr="00E64529">
              <w:rPr>
                <w:rFonts w:asciiTheme="minorHAnsi" w:hAnsiTheme="minorHAnsi" w:cstheme="minorHAnsi"/>
                <w:sz w:val="20"/>
              </w:rPr>
              <w:t xml:space="preserve">Emptoris </w:t>
            </w:r>
            <w:r w:rsidRPr="00E64529">
              <w:rPr>
                <w:rFonts w:asciiTheme="minorHAnsi" w:hAnsiTheme="minorHAnsi" w:cstheme="minorHAnsi"/>
                <w:sz w:val="20"/>
              </w:rPr>
              <w:t>first requires you to register on Achilles</w:t>
            </w:r>
            <w:r w:rsidR="001876A8" w:rsidRPr="00E64529">
              <w:rPr>
                <w:rFonts w:asciiTheme="minorHAnsi" w:hAnsiTheme="minorHAnsi" w:cstheme="minorHAnsi"/>
                <w:sz w:val="20"/>
              </w:rPr>
              <w:t>’ Supplier Registration System (SRS). This is free and should only take half an hour to complete some basic company details</w:t>
            </w:r>
            <w:r w:rsidR="009578E2">
              <w:rPr>
                <w:rFonts w:asciiTheme="minorHAnsi" w:hAnsiTheme="minorHAnsi" w:cstheme="minorHAnsi"/>
                <w:sz w:val="20"/>
              </w:rPr>
              <w:t xml:space="preserve">; </w:t>
            </w:r>
            <w:hyperlink r:id="rId12" w:history="1">
              <w:r w:rsidR="009578E2" w:rsidRPr="00412A21">
                <w:rPr>
                  <w:rStyle w:val="Hyperlink"/>
                  <w:rFonts w:asciiTheme="minorHAnsi" w:hAnsiTheme="minorHAnsi" w:cstheme="minorHAnsi"/>
                  <w:sz w:val="20"/>
                  <w:szCs w:val="22"/>
                </w:rPr>
                <w:t>https://one.achilles.com/Registration/Index?CID=ta425IgngsYhAN29SYLB4w%3d%3d</w:t>
              </w:r>
            </w:hyperlink>
            <w:r w:rsidR="009578E2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5A2D19C5" w14:textId="4C4CF256" w:rsidR="003A1D2D" w:rsidRPr="00E64529" w:rsidRDefault="00962D02" w:rsidP="001876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E64529">
              <w:rPr>
                <w:rFonts w:asciiTheme="minorHAnsi" w:hAnsiTheme="minorHAnsi" w:cstheme="minorHAnsi"/>
                <w:sz w:val="20"/>
              </w:rPr>
              <w:t xml:space="preserve">Once your registration on Achilles has been confirmed, </w:t>
            </w:r>
            <w:r w:rsidR="003A1D2D" w:rsidRPr="00E64529">
              <w:rPr>
                <w:rFonts w:asciiTheme="minorHAnsi" w:hAnsiTheme="minorHAnsi" w:cstheme="minorHAnsi"/>
                <w:sz w:val="20"/>
              </w:rPr>
              <w:t xml:space="preserve">please </w:t>
            </w:r>
            <w:r w:rsidRPr="00E64529">
              <w:rPr>
                <w:rFonts w:asciiTheme="minorHAnsi" w:hAnsiTheme="minorHAnsi" w:cstheme="minorHAnsi"/>
                <w:sz w:val="20"/>
              </w:rPr>
              <w:t xml:space="preserve">notify </w:t>
            </w:r>
            <w:hyperlink r:id="rId13" w:history="1">
              <w:r w:rsidRPr="00E64529">
                <w:rPr>
                  <w:rStyle w:val="Hyperlink"/>
                  <w:rFonts w:asciiTheme="minorHAnsi" w:hAnsiTheme="minorHAnsi" w:cstheme="minorHAnsi"/>
                  <w:sz w:val="20"/>
                  <w:szCs w:val="22"/>
                </w:rPr>
                <w:t>leon.gomez@sse.com</w:t>
              </w:r>
            </w:hyperlink>
            <w:r w:rsidRPr="00E64529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64529">
              <w:rPr>
                <w:rFonts w:asciiTheme="minorHAnsi" w:hAnsiTheme="minorHAnsi" w:cstheme="minorHAnsi"/>
                <w:sz w:val="20"/>
              </w:rPr>
              <w:t xml:space="preserve">and </w:t>
            </w:r>
            <w:hyperlink r:id="rId14" w:history="1">
              <w:r w:rsidRPr="00E64529">
                <w:rPr>
                  <w:rStyle w:val="Hyperlink"/>
                  <w:rFonts w:asciiTheme="minorHAnsi" w:hAnsiTheme="minorHAnsi" w:cstheme="minorHAnsi"/>
                  <w:sz w:val="20"/>
                  <w:szCs w:val="22"/>
                </w:rPr>
                <w:t>timothy.higgins@sse.com</w:t>
              </w:r>
            </w:hyperlink>
            <w:r w:rsidR="003A1D2D" w:rsidRPr="00E64529">
              <w:rPr>
                <w:rFonts w:asciiTheme="minorHAnsi" w:hAnsiTheme="minorHAnsi" w:cstheme="minorHAnsi"/>
                <w:sz w:val="20"/>
              </w:rPr>
              <w:t xml:space="preserve"> of your registration number</w:t>
            </w:r>
            <w:r w:rsidRPr="00E6452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3A1D2D" w:rsidRPr="00E64529">
              <w:rPr>
                <w:rFonts w:asciiTheme="minorHAnsi" w:hAnsiTheme="minorHAnsi" w:cstheme="minorHAnsi"/>
                <w:sz w:val="20"/>
              </w:rPr>
              <w:t>in order for them to</w:t>
            </w:r>
            <w:r w:rsidRPr="00E6452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774C10" w:rsidRPr="00E64529">
              <w:rPr>
                <w:rFonts w:asciiTheme="minorHAnsi" w:hAnsiTheme="minorHAnsi" w:cstheme="minorHAnsi"/>
                <w:sz w:val="20"/>
              </w:rPr>
              <w:t>arrange a company profile to be established on our e-tendering system</w:t>
            </w:r>
            <w:r w:rsidR="003A1D2D" w:rsidRPr="00E64529">
              <w:rPr>
                <w:rFonts w:asciiTheme="minorHAnsi" w:hAnsiTheme="minorHAnsi" w:cstheme="minorHAnsi"/>
                <w:sz w:val="20"/>
              </w:rPr>
              <w:t>; Em</w:t>
            </w:r>
            <w:r w:rsidR="00A332C5" w:rsidRPr="00E64529">
              <w:rPr>
                <w:rFonts w:asciiTheme="minorHAnsi" w:hAnsiTheme="minorHAnsi" w:cstheme="minorHAnsi"/>
                <w:sz w:val="20"/>
              </w:rPr>
              <w:t>ptoris.</w:t>
            </w:r>
          </w:p>
          <w:p w14:paraId="046A0098" w14:textId="39915782" w:rsidR="003A1D2D" w:rsidRDefault="003A1D2D" w:rsidP="001876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 w:rsidRPr="00E64529">
              <w:rPr>
                <w:rFonts w:asciiTheme="minorHAnsi" w:hAnsiTheme="minorHAnsi" w:cstheme="minorHAnsi"/>
                <w:sz w:val="20"/>
              </w:rPr>
              <w:t xml:space="preserve">You will then receive an email inviting you to set up a password for accessing </w:t>
            </w:r>
            <w:r w:rsidR="00A332C5" w:rsidRPr="00E64529">
              <w:rPr>
                <w:rFonts w:asciiTheme="minorHAnsi" w:hAnsiTheme="minorHAnsi" w:cstheme="minorHAnsi"/>
                <w:sz w:val="20"/>
              </w:rPr>
              <w:t>our e-tendering system; Emptoris.</w:t>
            </w:r>
          </w:p>
          <w:p w14:paraId="17D6E308" w14:textId="74A2E27D" w:rsidR="009578E2" w:rsidRPr="00E64529" w:rsidRDefault="009578E2" w:rsidP="001876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Once set up, we will add your organisation to the tender event for this PQQ application</w:t>
            </w:r>
            <w:r w:rsidR="00B82FC0">
              <w:rPr>
                <w:rFonts w:asciiTheme="minorHAnsi" w:hAnsiTheme="minorHAnsi" w:cstheme="minorHAnsi"/>
                <w:sz w:val="20"/>
              </w:rPr>
              <w:t>.</w:t>
            </w:r>
          </w:p>
          <w:p w14:paraId="6ED452CB" w14:textId="472AC476" w:rsidR="00962D02" w:rsidRPr="001876A8" w:rsidRDefault="00B82FC0" w:rsidP="001876A8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Y</w:t>
            </w:r>
            <w:r w:rsidR="00774C10" w:rsidRPr="00E64529">
              <w:rPr>
                <w:rFonts w:asciiTheme="minorHAnsi" w:hAnsiTheme="minorHAnsi" w:cstheme="minorHAnsi"/>
                <w:sz w:val="20"/>
              </w:rPr>
              <w:t>ou may</w:t>
            </w:r>
            <w:r>
              <w:rPr>
                <w:rFonts w:asciiTheme="minorHAnsi" w:hAnsiTheme="minorHAnsi" w:cstheme="minorHAnsi"/>
                <w:sz w:val="20"/>
              </w:rPr>
              <w:t xml:space="preserve"> then access the tender event within Emptoris to</w:t>
            </w:r>
            <w:r w:rsidR="00774C10" w:rsidRPr="00E64529">
              <w:rPr>
                <w:rFonts w:asciiTheme="minorHAnsi" w:hAnsiTheme="minorHAnsi" w:cstheme="minorHAnsi"/>
                <w:sz w:val="20"/>
              </w:rPr>
              <w:t xml:space="preserve"> raise queries and </w:t>
            </w:r>
            <w:r>
              <w:rPr>
                <w:rFonts w:asciiTheme="minorHAnsi" w:hAnsiTheme="minorHAnsi" w:cstheme="minorHAnsi"/>
                <w:sz w:val="20"/>
              </w:rPr>
              <w:t xml:space="preserve">ultimately </w:t>
            </w:r>
            <w:r w:rsidR="00774C10" w:rsidRPr="00E64529">
              <w:rPr>
                <w:rFonts w:asciiTheme="minorHAnsi" w:hAnsiTheme="minorHAnsi" w:cstheme="minorHAnsi"/>
                <w:sz w:val="20"/>
              </w:rPr>
              <w:t xml:space="preserve">upload your completed PQQ </w:t>
            </w:r>
            <w:r>
              <w:rPr>
                <w:rFonts w:asciiTheme="minorHAnsi" w:hAnsiTheme="minorHAnsi" w:cstheme="minorHAnsi"/>
                <w:sz w:val="20"/>
              </w:rPr>
              <w:t>document</w:t>
            </w:r>
            <w:r w:rsidR="00243ADC">
              <w:rPr>
                <w:rFonts w:asciiTheme="minorHAnsi" w:hAnsiTheme="minorHAnsi" w:cstheme="minorHAnsi"/>
                <w:sz w:val="20"/>
              </w:rPr>
              <w:t xml:space="preserve"> as your application for Invitation to Tender.</w:t>
            </w:r>
          </w:p>
        </w:tc>
      </w:tr>
    </w:tbl>
    <w:p w14:paraId="5CB338A5" w14:textId="77777777" w:rsidR="00002D3F" w:rsidRPr="003F30E1" w:rsidRDefault="00002D3F">
      <w:pPr>
        <w:rPr>
          <w:rFonts w:asciiTheme="minorHAnsi" w:hAnsiTheme="minorHAnsi"/>
        </w:rPr>
      </w:pPr>
    </w:p>
    <w:sectPr w:rsidR="00002D3F" w:rsidRPr="003F30E1" w:rsidSect="000A5157">
      <w:head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2E518" w14:textId="77777777" w:rsidR="00FB6BAE" w:rsidRDefault="00FB6BAE" w:rsidP="007A6C45">
      <w:r>
        <w:separator/>
      </w:r>
    </w:p>
  </w:endnote>
  <w:endnote w:type="continuationSeparator" w:id="0">
    <w:p w14:paraId="02598E9C" w14:textId="77777777" w:rsidR="00FB6BAE" w:rsidRDefault="00FB6BAE" w:rsidP="007A6C45">
      <w:r>
        <w:continuationSeparator/>
      </w:r>
    </w:p>
  </w:endnote>
  <w:endnote w:type="continuationNotice" w:id="1">
    <w:p w14:paraId="398BAE25" w14:textId="77777777" w:rsidR="00FB6BAE" w:rsidRDefault="00FB6BA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F12B" w14:textId="77777777" w:rsidR="00584BB8" w:rsidRPr="00417C9D" w:rsidRDefault="00584BB8" w:rsidP="00417C9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B031BC6" wp14:editId="114D35E7">
              <wp:simplePos x="0" y="0"/>
              <wp:positionH relativeFrom="column">
                <wp:posOffset>-1165860</wp:posOffset>
              </wp:positionH>
              <wp:positionV relativeFrom="paragraph">
                <wp:posOffset>152400</wp:posOffset>
              </wp:positionV>
              <wp:extent cx="7677150" cy="276225"/>
              <wp:effectExtent l="19050" t="19050" r="38100" b="47625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7150" cy="276225"/>
                      </a:xfrm>
                      <a:prstGeom prst="rect">
                        <a:avLst/>
                      </a:prstGeom>
                      <a:solidFill>
                        <a:srgbClr val="7DC242"/>
                      </a:solidFill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07B119" id="Rectangle 3" o:spid="_x0000_s1026" style="position:absolute;margin-left:-91.8pt;margin-top:12pt;width:604.5pt;height:2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" fillcolor="#7dc242" strokecolor="#f2f2f2 [3041]" strokeweight="3pt">
              <v:shadow on="t" color="#4e6128 [1606]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15D0D" w14:textId="77777777" w:rsidR="00FB6BAE" w:rsidRDefault="00FB6BAE" w:rsidP="007A6C45">
      <w:r>
        <w:separator/>
      </w:r>
    </w:p>
  </w:footnote>
  <w:footnote w:type="continuationSeparator" w:id="0">
    <w:p w14:paraId="3C2A7354" w14:textId="77777777" w:rsidR="00FB6BAE" w:rsidRDefault="00FB6BAE" w:rsidP="007A6C45">
      <w:r>
        <w:continuationSeparator/>
      </w:r>
    </w:p>
  </w:footnote>
  <w:footnote w:type="continuationNotice" w:id="1">
    <w:p w14:paraId="193F463C" w14:textId="77777777" w:rsidR="00FB6BAE" w:rsidRDefault="00FB6BA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54"/>
      <w:gridCol w:w="4223"/>
      <w:gridCol w:w="1590"/>
      <w:gridCol w:w="1354"/>
    </w:tblGrid>
    <w:tr w:rsidR="008B767E" w14:paraId="1CAF906B" w14:textId="77777777" w:rsidTr="008B767E">
      <w:trPr>
        <w:cantSplit/>
        <w:trHeight w:val="506"/>
        <w:jc w:val="center"/>
      </w:trPr>
      <w:tc>
        <w:tcPr>
          <w:tcW w:w="2454" w:type="dxa"/>
          <w:vAlign w:val="center"/>
        </w:tcPr>
        <w:p w14:paraId="05A4420F" w14:textId="77777777" w:rsidR="008B767E" w:rsidRDefault="008B767E" w:rsidP="00A31EB7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Reference</w:t>
          </w:r>
        </w:p>
      </w:tc>
      <w:tc>
        <w:tcPr>
          <w:tcW w:w="4223" w:type="dxa"/>
          <w:tcBorders>
            <w:right w:val="nil"/>
          </w:tcBorders>
          <w:shd w:val="clear" w:color="auto" w:fill="auto"/>
          <w:vAlign w:val="center"/>
        </w:tcPr>
        <w:p w14:paraId="0986F758" w14:textId="77777777" w:rsidR="008B767E" w:rsidRPr="00D06567" w:rsidRDefault="008B767E" w:rsidP="00A31EB7">
          <w:pPr>
            <w:pStyle w:val="Header"/>
            <w:jc w:val="center"/>
            <w:rPr>
              <w:rFonts w:cs="Arial"/>
            </w:rPr>
          </w:pPr>
          <w:r w:rsidRPr="00D06567">
            <w:rPr>
              <w:rFonts w:cs="Arial"/>
            </w:rPr>
            <w:t>Title</w:t>
          </w:r>
        </w:p>
      </w:tc>
      <w:tc>
        <w:tcPr>
          <w:tcW w:w="1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CB9FCC" w14:textId="77777777" w:rsidR="008B767E" w:rsidRDefault="008B767E" w:rsidP="00A31EB7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Issued</w:t>
          </w:r>
        </w:p>
      </w:tc>
      <w:tc>
        <w:tcPr>
          <w:tcW w:w="13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E0AC2" w14:textId="77777777" w:rsidR="008B767E" w:rsidRDefault="008B767E" w:rsidP="00A31EB7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Revision</w:t>
          </w:r>
        </w:p>
      </w:tc>
    </w:tr>
    <w:tr w:rsidR="008B767E" w:rsidRPr="0082320E" w14:paraId="0FA38361" w14:textId="77777777" w:rsidTr="008B767E">
      <w:trPr>
        <w:cantSplit/>
        <w:trHeight w:val="506"/>
        <w:jc w:val="center"/>
      </w:trPr>
      <w:tc>
        <w:tcPr>
          <w:tcW w:w="2454" w:type="dxa"/>
          <w:vAlign w:val="center"/>
        </w:tcPr>
        <w:p w14:paraId="1644077B" w14:textId="77777777" w:rsidR="008B767E" w:rsidRPr="008B767E" w:rsidRDefault="008B767E" w:rsidP="00A31EB7">
          <w:pPr>
            <w:pStyle w:val="Header"/>
            <w:jc w:val="center"/>
            <w:rPr>
              <w:rFonts w:cs="Arial"/>
            </w:rPr>
          </w:pPr>
          <w:r w:rsidRPr="008B767E">
            <w:rPr>
              <w:rFonts w:cs="Arial"/>
            </w:rPr>
            <w:t>FO-PRS-EMP-114</w:t>
          </w:r>
        </w:p>
      </w:tc>
      <w:tc>
        <w:tcPr>
          <w:tcW w:w="4223" w:type="dxa"/>
          <w:tcBorders>
            <w:right w:val="nil"/>
          </w:tcBorders>
          <w:shd w:val="clear" w:color="auto" w:fill="auto"/>
          <w:vAlign w:val="center"/>
        </w:tcPr>
        <w:p w14:paraId="4ADFAC69" w14:textId="77777777" w:rsidR="008B767E" w:rsidRPr="008B767E" w:rsidRDefault="008B767E" w:rsidP="00A31EB7">
          <w:pPr>
            <w:pStyle w:val="Header"/>
            <w:jc w:val="center"/>
            <w:rPr>
              <w:rFonts w:cs="Arial"/>
            </w:rPr>
          </w:pPr>
          <w:r w:rsidRPr="008B767E">
            <w:rPr>
              <w:rFonts w:cs="Arial"/>
            </w:rPr>
            <w:t>Procurement Documents</w:t>
          </w:r>
          <w:r w:rsidR="002C7C29">
            <w:rPr>
              <w:rFonts w:cs="Arial"/>
            </w:rPr>
            <w:t xml:space="preserve"> as </w:t>
          </w:r>
          <w:r w:rsidR="002C7C29" w:rsidRPr="008B767E">
            <w:rPr>
              <w:rFonts w:cs="Arial"/>
            </w:rPr>
            <w:t>RFI Attachment 004</w:t>
          </w:r>
          <w:r w:rsidR="002C7C29">
            <w:rPr>
              <w:rFonts w:cs="Arial"/>
            </w:rPr>
            <w:t xml:space="preserve"> or for Contract Notice</w:t>
          </w:r>
        </w:p>
      </w:tc>
      <w:tc>
        <w:tcPr>
          <w:tcW w:w="1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E610DD" w14:textId="77EA5D10" w:rsidR="008B767E" w:rsidRPr="0082320E" w:rsidRDefault="008B767E" w:rsidP="00A31EB7">
          <w:pPr>
            <w:pStyle w:val="Header"/>
            <w:jc w:val="center"/>
            <w:rPr>
              <w:rFonts w:cs="Arial"/>
              <w:b/>
            </w:rPr>
          </w:pPr>
          <w:r>
            <w:rPr>
              <w:rFonts w:cs="Arial"/>
            </w:rPr>
            <w:t>A</w:t>
          </w:r>
          <w:r w:rsidR="0051031F">
            <w:rPr>
              <w:rFonts w:cs="Arial"/>
            </w:rPr>
            <w:t>pril</w:t>
          </w:r>
          <w:r>
            <w:rPr>
              <w:rFonts w:cs="Arial"/>
            </w:rPr>
            <w:t xml:space="preserve"> 201</w:t>
          </w:r>
          <w:r w:rsidR="0051031F">
            <w:rPr>
              <w:rFonts w:cs="Arial"/>
            </w:rPr>
            <w:t>9</w:t>
          </w:r>
        </w:p>
      </w:tc>
      <w:tc>
        <w:tcPr>
          <w:tcW w:w="13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21A428" w14:textId="48788995" w:rsidR="008B767E" w:rsidRPr="0082320E" w:rsidRDefault="008B767E" w:rsidP="00A31EB7">
          <w:pPr>
            <w:pStyle w:val="Header"/>
            <w:jc w:val="center"/>
            <w:rPr>
              <w:rFonts w:cs="Arial"/>
              <w:b/>
            </w:rPr>
          </w:pPr>
          <w:r>
            <w:rPr>
              <w:rFonts w:cs="Arial"/>
            </w:rPr>
            <w:t>1.0</w:t>
          </w:r>
          <w:r w:rsidR="0051031F">
            <w:rPr>
              <w:rFonts w:cs="Arial"/>
            </w:rPr>
            <w:t>1</w:t>
          </w:r>
        </w:p>
      </w:tc>
    </w:tr>
  </w:tbl>
  <w:p w14:paraId="0EF3D990" w14:textId="77777777" w:rsidR="00584BB8" w:rsidRPr="008B767E" w:rsidRDefault="00584BB8" w:rsidP="008B76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466E1" w14:textId="77777777" w:rsidR="00584BB8" w:rsidRDefault="00584BB8" w:rsidP="007A6C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EF3D88B" wp14:editId="1BC74C40">
          <wp:simplePos x="0" y="0"/>
          <wp:positionH relativeFrom="column">
            <wp:posOffset>-557530</wp:posOffset>
          </wp:positionH>
          <wp:positionV relativeFrom="paragraph">
            <wp:posOffset>594995</wp:posOffset>
          </wp:positionV>
          <wp:extent cx="1195705" cy="562610"/>
          <wp:effectExtent l="19050" t="0" r="4445" b="0"/>
          <wp:wrapThrough wrapText="bothSides">
            <wp:wrapPolygon edited="0">
              <wp:start x="-344" y="0"/>
              <wp:lineTo x="-344" y="21210"/>
              <wp:lineTo x="21680" y="21210"/>
              <wp:lineTo x="21680" y="0"/>
              <wp:lineTo x="-344" y="0"/>
            </wp:wrapPolygon>
          </wp:wrapThrough>
          <wp:docPr id="6" name="Picture 7" descr="Description: SSE_Logo_F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SSE_Logo_Fl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562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7C5018D" wp14:editId="6BD950F1">
          <wp:simplePos x="0" y="0"/>
          <wp:positionH relativeFrom="column">
            <wp:posOffset>-1079500</wp:posOffset>
          </wp:positionH>
          <wp:positionV relativeFrom="paragraph">
            <wp:posOffset>-448945</wp:posOffset>
          </wp:positionV>
          <wp:extent cx="7642860" cy="1387475"/>
          <wp:effectExtent l="19050" t="0" r="0" b="0"/>
          <wp:wrapThrough wrapText="bothSides">
            <wp:wrapPolygon edited="0">
              <wp:start x="-54" y="0"/>
              <wp:lineTo x="-54" y="21353"/>
              <wp:lineTo x="21589" y="21353"/>
              <wp:lineTo x="21589" y="0"/>
              <wp:lineTo x="-54" y="0"/>
            </wp:wrapPolygon>
          </wp:wrapThrough>
          <wp:docPr id="5" name="Picture 4" descr="Description: SSE A4 Letterhea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SE A4 Letterhead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2860" cy="1387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66C2C"/>
    <w:multiLevelType w:val="hybridMultilevel"/>
    <w:tmpl w:val="3FF60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2C8F"/>
    <w:multiLevelType w:val="hybridMultilevel"/>
    <w:tmpl w:val="61241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13EC"/>
    <w:multiLevelType w:val="multilevel"/>
    <w:tmpl w:val="70DAF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C60808"/>
    <w:multiLevelType w:val="multilevel"/>
    <w:tmpl w:val="3F76ED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pStyle w:val="ListLevel2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33267557"/>
    <w:multiLevelType w:val="hybridMultilevel"/>
    <w:tmpl w:val="CCC88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B420A"/>
    <w:multiLevelType w:val="multilevel"/>
    <w:tmpl w:val="0108EFA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4F355A67"/>
    <w:multiLevelType w:val="hybridMultilevel"/>
    <w:tmpl w:val="EEEA4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933EE"/>
    <w:multiLevelType w:val="hybridMultilevel"/>
    <w:tmpl w:val="073871F2"/>
    <w:lvl w:ilvl="0" w:tplc="E33C2EA2">
      <w:start w:val="1"/>
      <w:numFmt w:val="bullet"/>
      <w:pStyle w:val="BulletedLis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FC33EB"/>
    <w:multiLevelType w:val="hybridMultilevel"/>
    <w:tmpl w:val="DE089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47556"/>
    <w:multiLevelType w:val="multilevel"/>
    <w:tmpl w:val="FF863E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6171724B"/>
    <w:multiLevelType w:val="hybridMultilevel"/>
    <w:tmpl w:val="DFBA8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C54E3"/>
    <w:multiLevelType w:val="hybridMultilevel"/>
    <w:tmpl w:val="B7746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E09A3"/>
    <w:multiLevelType w:val="multilevel"/>
    <w:tmpl w:val="7D9439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87A6771"/>
    <w:multiLevelType w:val="hybridMultilevel"/>
    <w:tmpl w:val="BCE2D426"/>
    <w:lvl w:ilvl="0" w:tplc="55BC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A1837"/>
    <w:multiLevelType w:val="hybridMultilevel"/>
    <w:tmpl w:val="447EE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C6C76"/>
    <w:multiLevelType w:val="hybridMultilevel"/>
    <w:tmpl w:val="7A1605A4"/>
    <w:lvl w:ilvl="0" w:tplc="55BC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67EE6"/>
    <w:multiLevelType w:val="hybridMultilevel"/>
    <w:tmpl w:val="46C6749E"/>
    <w:lvl w:ilvl="0" w:tplc="583672AE">
      <w:start w:val="1"/>
      <w:numFmt w:val="decimal"/>
      <w:pStyle w:val="List-Numbered"/>
      <w:lvlText w:val="%1."/>
      <w:lvlJc w:val="left"/>
      <w:pPr>
        <w:tabs>
          <w:tab w:val="num" w:pos="567"/>
        </w:tabs>
        <w:ind w:left="567" w:hanging="34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12"/>
  </w:num>
  <w:num w:numId="8">
    <w:abstractNumId w:val="0"/>
  </w:num>
  <w:num w:numId="9">
    <w:abstractNumId w:val="6"/>
  </w:num>
  <w:num w:numId="10">
    <w:abstractNumId w:val="9"/>
  </w:num>
  <w:num w:numId="11">
    <w:abstractNumId w:val="8"/>
  </w:num>
  <w:num w:numId="12">
    <w:abstractNumId w:val="2"/>
  </w:num>
  <w:num w:numId="13">
    <w:abstractNumId w:val="5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defaultTabStop w:val="720"/>
  <w:defaultTableStyle w:val="TableStyle1"/>
  <w:characterSpacingControl w:val="doNotCompress"/>
  <w:hdrShapeDefaults>
    <o:shapedefaults v:ext="edit" spidmax="2049">
      <o:colormru v:ext="edit" colors="#7dc242,#00468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2380"/>
    <w:rsid w:val="0000003A"/>
    <w:rsid w:val="00001476"/>
    <w:rsid w:val="00002D3F"/>
    <w:rsid w:val="00015A5D"/>
    <w:rsid w:val="00015B4F"/>
    <w:rsid w:val="000205FB"/>
    <w:rsid w:val="000260F8"/>
    <w:rsid w:val="00044C2F"/>
    <w:rsid w:val="000567BE"/>
    <w:rsid w:val="00075C57"/>
    <w:rsid w:val="00076C06"/>
    <w:rsid w:val="00086780"/>
    <w:rsid w:val="000A161B"/>
    <w:rsid w:val="000A1E07"/>
    <w:rsid w:val="000A250B"/>
    <w:rsid w:val="000A5157"/>
    <w:rsid w:val="000C0380"/>
    <w:rsid w:val="000D226F"/>
    <w:rsid w:val="000F2F3F"/>
    <w:rsid w:val="000F6749"/>
    <w:rsid w:val="0010243D"/>
    <w:rsid w:val="00102AF8"/>
    <w:rsid w:val="00104DA9"/>
    <w:rsid w:val="00112DB4"/>
    <w:rsid w:val="00115800"/>
    <w:rsid w:val="00116A8D"/>
    <w:rsid w:val="001170EF"/>
    <w:rsid w:val="00122DDB"/>
    <w:rsid w:val="00133E39"/>
    <w:rsid w:val="00147368"/>
    <w:rsid w:val="00153F3C"/>
    <w:rsid w:val="00155F9F"/>
    <w:rsid w:val="00162094"/>
    <w:rsid w:val="00184276"/>
    <w:rsid w:val="001876A8"/>
    <w:rsid w:val="00194753"/>
    <w:rsid w:val="001A7E59"/>
    <w:rsid w:val="001C46EE"/>
    <w:rsid w:val="001D7332"/>
    <w:rsid w:val="001D788C"/>
    <w:rsid w:val="001E1089"/>
    <w:rsid w:val="001E75DE"/>
    <w:rsid w:val="001F3826"/>
    <w:rsid w:val="001F4B97"/>
    <w:rsid w:val="00200434"/>
    <w:rsid w:val="00204071"/>
    <w:rsid w:val="0020459E"/>
    <w:rsid w:val="002160E8"/>
    <w:rsid w:val="00216C83"/>
    <w:rsid w:val="00226BBE"/>
    <w:rsid w:val="002420F8"/>
    <w:rsid w:val="00242CCF"/>
    <w:rsid w:val="00243ADC"/>
    <w:rsid w:val="00243DB9"/>
    <w:rsid w:val="00243E44"/>
    <w:rsid w:val="00252706"/>
    <w:rsid w:val="00254A44"/>
    <w:rsid w:val="00254C43"/>
    <w:rsid w:val="002564FF"/>
    <w:rsid w:val="0027025E"/>
    <w:rsid w:val="00272380"/>
    <w:rsid w:val="0027716A"/>
    <w:rsid w:val="002938B4"/>
    <w:rsid w:val="002949B1"/>
    <w:rsid w:val="00295147"/>
    <w:rsid w:val="00296F10"/>
    <w:rsid w:val="002A17A3"/>
    <w:rsid w:val="002B19B6"/>
    <w:rsid w:val="002B1FA0"/>
    <w:rsid w:val="002B332E"/>
    <w:rsid w:val="002B7D2D"/>
    <w:rsid w:val="002C3BD8"/>
    <w:rsid w:val="002C7C29"/>
    <w:rsid w:val="002D2993"/>
    <w:rsid w:val="002E300D"/>
    <w:rsid w:val="002E4294"/>
    <w:rsid w:val="002E54C0"/>
    <w:rsid w:val="002E5C17"/>
    <w:rsid w:val="002E6269"/>
    <w:rsid w:val="002E6D04"/>
    <w:rsid w:val="002F0D8B"/>
    <w:rsid w:val="002F1972"/>
    <w:rsid w:val="002F25D4"/>
    <w:rsid w:val="00300D68"/>
    <w:rsid w:val="0030410F"/>
    <w:rsid w:val="003061D8"/>
    <w:rsid w:val="00314E4F"/>
    <w:rsid w:val="0032146B"/>
    <w:rsid w:val="00327D75"/>
    <w:rsid w:val="003367D7"/>
    <w:rsid w:val="00342794"/>
    <w:rsid w:val="00343896"/>
    <w:rsid w:val="00344520"/>
    <w:rsid w:val="00366B5C"/>
    <w:rsid w:val="00372721"/>
    <w:rsid w:val="00376374"/>
    <w:rsid w:val="0038612A"/>
    <w:rsid w:val="00391F80"/>
    <w:rsid w:val="00392002"/>
    <w:rsid w:val="0039438F"/>
    <w:rsid w:val="003947C1"/>
    <w:rsid w:val="003A1D2D"/>
    <w:rsid w:val="003A582F"/>
    <w:rsid w:val="003B5800"/>
    <w:rsid w:val="003B7BAB"/>
    <w:rsid w:val="003D4A66"/>
    <w:rsid w:val="003E019E"/>
    <w:rsid w:val="003E0351"/>
    <w:rsid w:val="003F30E1"/>
    <w:rsid w:val="00407287"/>
    <w:rsid w:val="00413279"/>
    <w:rsid w:val="00417C9D"/>
    <w:rsid w:val="004206D0"/>
    <w:rsid w:val="00421D73"/>
    <w:rsid w:val="00431B72"/>
    <w:rsid w:val="00435012"/>
    <w:rsid w:val="00440C11"/>
    <w:rsid w:val="0044260D"/>
    <w:rsid w:val="00450A2E"/>
    <w:rsid w:val="00461792"/>
    <w:rsid w:val="0048519C"/>
    <w:rsid w:val="0049582D"/>
    <w:rsid w:val="004A3A99"/>
    <w:rsid w:val="004B0792"/>
    <w:rsid w:val="004B3C3A"/>
    <w:rsid w:val="004B3F45"/>
    <w:rsid w:val="004C6B14"/>
    <w:rsid w:val="004C6C7C"/>
    <w:rsid w:val="004D542A"/>
    <w:rsid w:val="004F0017"/>
    <w:rsid w:val="004F136B"/>
    <w:rsid w:val="004F1F95"/>
    <w:rsid w:val="004F5BBF"/>
    <w:rsid w:val="004F628B"/>
    <w:rsid w:val="004F65DD"/>
    <w:rsid w:val="004F6E11"/>
    <w:rsid w:val="00501887"/>
    <w:rsid w:val="005026F0"/>
    <w:rsid w:val="00503BB7"/>
    <w:rsid w:val="00505D33"/>
    <w:rsid w:val="0050674F"/>
    <w:rsid w:val="00507702"/>
    <w:rsid w:val="0051031F"/>
    <w:rsid w:val="00511A3D"/>
    <w:rsid w:val="00516DBA"/>
    <w:rsid w:val="00516FD5"/>
    <w:rsid w:val="00524172"/>
    <w:rsid w:val="00533650"/>
    <w:rsid w:val="00542822"/>
    <w:rsid w:val="0054336D"/>
    <w:rsid w:val="00560186"/>
    <w:rsid w:val="0056072B"/>
    <w:rsid w:val="00560ED0"/>
    <w:rsid w:val="0056551D"/>
    <w:rsid w:val="00570B4C"/>
    <w:rsid w:val="00571665"/>
    <w:rsid w:val="00574DF4"/>
    <w:rsid w:val="00583C71"/>
    <w:rsid w:val="00584BB8"/>
    <w:rsid w:val="005A182B"/>
    <w:rsid w:val="005A3CA4"/>
    <w:rsid w:val="005A5E8B"/>
    <w:rsid w:val="005A63EE"/>
    <w:rsid w:val="005A7697"/>
    <w:rsid w:val="005A7A1A"/>
    <w:rsid w:val="005B5B4E"/>
    <w:rsid w:val="005C7227"/>
    <w:rsid w:val="005D3DA9"/>
    <w:rsid w:val="005F082B"/>
    <w:rsid w:val="005F2751"/>
    <w:rsid w:val="005F5688"/>
    <w:rsid w:val="00600DA3"/>
    <w:rsid w:val="006035FF"/>
    <w:rsid w:val="00606AB4"/>
    <w:rsid w:val="00610541"/>
    <w:rsid w:val="00611661"/>
    <w:rsid w:val="006302DD"/>
    <w:rsid w:val="0063520B"/>
    <w:rsid w:val="00636CED"/>
    <w:rsid w:val="00645D6A"/>
    <w:rsid w:val="006460CB"/>
    <w:rsid w:val="00660330"/>
    <w:rsid w:val="00670DB4"/>
    <w:rsid w:val="0067153A"/>
    <w:rsid w:val="00677E59"/>
    <w:rsid w:val="00677E5A"/>
    <w:rsid w:val="00683D1D"/>
    <w:rsid w:val="006939B9"/>
    <w:rsid w:val="0069498F"/>
    <w:rsid w:val="00695725"/>
    <w:rsid w:val="006A75A7"/>
    <w:rsid w:val="006C0D17"/>
    <w:rsid w:val="006D2F1A"/>
    <w:rsid w:val="006E5ABE"/>
    <w:rsid w:val="006F35D3"/>
    <w:rsid w:val="006F3BBA"/>
    <w:rsid w:val="007005C7"/>
    <w:rsid w:val="007032EF"/>
    <w:rsid w:val="007057D7"/>
    <w:rsid w:val="00747826"/>
    <w:rsid w:val="00752F48"/>
    <w:rsid w:val="007563FF"/>
    <w:rsid w:val="00773174"/>
    <w:rsid w:val="00774C10"/>
    <w:rsid w:val="0079410B"/>
    <w:rsid w:val="00794FA4"/>
    <w:rsid w:val="00794FF1"/>
    <w:rsid w:val="00797F9A"/>
    <w:rsid w:val="007A6C45"/>
    <w:rsid w:val="007B6F47"/>
    <w:rsid w:val="007C660F"/>
    <w:rsid w:val="007D5023"/>
    <w:rsid w:val="007E0E23"/>
    <w:rsid w:val="00801C21"/>
    <w:rsid w:val="00806CB4"/>
    <w:rsid w:val="00812AF3"/>
    <w:rsid w:val="0081309E"/>
    <w:rsid w:val="0081415D"/>
    <w:rsid w:val="00816E57"/>
    <w:rsid w:val="008356AF"/>
    <w:rsid w:val="00853669"/>
    <w:rsid w:val="0085388A"/>
    <w:rsid w:val="00855C7B"/>
    <w:rsid w:val="008662D5"/>
    <w:rsid w:val="00871AC0"/>
    <w:rsid w:val="00875D9D"/>
    <w:rsid w:val="00876B18"/>
    <w:rsid w:val="00883AC6"/>
    <w:rsid w:val="00884B01"/>
    <w:rsid w:val="008902A6"/>
    <w:rsid w:val="00890BBE"/>
    <w:rsid w:val="00896914"/>
    <w:rsid w:val="00897DA3"/>
    <w:rsid w:val="008A651F"/>
    <w:rsid w:val="008B25A7"/>
    <w:rsid w:val="008B2D6C"/>
    <w:rsid w:val="008B767E"/>
    <w:rsid w:val="008C074A"/>
    <w:rsid w:val="008C0AA1"/>
    <w:rsid w:val="008C7AAB"/>
    <w:rsid w:val="008D4CC0"/>
    <w:rsid w:val="008E0E8E"/>
    <w:rsid w:val="008E2193"/>
    <w:rsid w:val="008E3E7E"/>
    <w:rsid w:val="008F3515"/>
    <w:rsid w:val="009009AC"/>
    <w:rsid w:val="009022CB"/>
    <w:rsid w:val="009029F5"/>
    <w:rsid w:val="00915421"/>
    <w:rsid w:val="009266F2"/>
    <w:rsid w:val="00926B9C"/>
    <w:rsid w:val="0094058A"/>
    <w:rsid w:val="009439E1"/>
    <w:rsid w:val="00943E0F"/>
    <w:rsid w:val="009578E2"/>
    <w:rsid w:val="00962D02"/>
    <w:rsid w:val="00963CD8"/>
    <w:rsid w:val="00966DAB"/>
    <w:rsid w:val="009736F2"/>
    <w:rsid w:val="009774C4"/>
    <w:rsid w:val="0097751C"/>
    <w:rsid w:val="00980803"/>
    <w:rsid w:val="00980A35"/>
    <w:rsid w:val="009B5934"/>
    <w:rsid w:val="009B7025"/>
    <w:rsid w:val="009B722E"/>
    <w:rsid w:val="009D1296"/>
    <w:rsid w:val="009E253F"/>
    <w:rsid w:val="009E7B04"/>
    <w:rsid w:val="00A029D0"/>
    <w:rsid w:val="00A056E4"/>
    <w:rsid w:val="00A10FA7"/>
    <w:rsid w:val="00A14D2E"/>
    <w:rsid w:val="00A20F60"/>
    <w:rsid w:val="00A21AC7"/>
    <w:rsid w:val="00A2567F"/>
    <w:rsid w:val="00A26687"/>
    <w:rsid w:val="00A26C4E"/>
    <w:rsid w:val="00A31EB7"/>
    <w:rsid w:val="00A332C5"/>
    <w:rsid w:val="00A55B82"/>
    <w:rsid w:val="00A55DF1"/>
    <w:rsid w:val="00A655E9"/>
    <w:rsid w:val="00A66803"/>
    <w:rsid w:val="00A67716"/>
    <w:rsid w:val="00A70AD5"/>
    <w:rsid w:val="00A90DC0"/>
    <w:rsid w:val="00A93DE3"/>
    <w:rsid w:val="00AA14A8"/>
    <w:rsid w:val="00AC306B"/>
    <w:rsid w:val="00AC3E7E"/>
    <w:rsid w:val="00AC421D"/>
    <w:rsid w:val="00AD2BDF"/>
    <w:rsid w:val="00AD65C8"/>
    <w:rsid w:val="00AE1D21"/>
    <w:rsid w:val="00AE4101"/>
    <w:rsid w:val="00AE6194"/>
    <w:rsid w:val="00AF0415"/>
    <w:rsid w:val="00AF25A7"/>
    <w:rsid w:val="00AF6536"/>
    <w:rsid w:val="00B04664"/>
    <w:rsid w:val="00B076C9"/>
    <w:rsid w:val="00B37075"/>
    <w:rsid w:val="00B63765"/>
    <w:rsid w:val="00B63DAB"/>
    <w:rsid w:val="00B640B2"/>
    <w:rsid w:val="00B650F2"/>
    <w:rsid w:val="00B67609"/>
    <w:rsid w:val="00B82FC0"/>
    <w:rsid w:val="00B85A40"/>
    <w:rsid w:val="00B8665F"/>
    <w:rsid w:val="00B86D74"/>
    <w:rsid w:val="00B93BC4"/>
    <w:rsid w:val="00BA44A5"/>
    <w:rsid w:val="00BB1294"/>
    <w:rsid w:val="00BB2638"/>
    <w:rsid w:val="00BB5B5A"/>
    <w:rsid w:val="00BC1124"/>
    <w:rsid w:val="00BD13FA"/>
    <w:rsid w:val="00BD2547"/>
    <w:rsid w:val="00BD285F"/>
    <w:rsid w:val="00BD2ED6"/>
    <w:rsid w:val="00BD7E15"/>
    <w:rsid w:val="00BE187A"/>
    <w:rsid w:val="00BF747B"/>
    <w:rsid w:val="00C01899"/>
    <w:rsid w:val="00C05C62"/>
    <w:rsid w:val="00C076D1"/>
    <w:rsid w:val="00C22FCC"/>
    <w:rsid w:val="00C2714A"/>
    <w:rsid w:val="00C345D6"/>
    <w:rsid w:val="00C3465F"/>
    <w:rsid w:val="00C37037"/>
    <w:rsid w:val="00C370B2"/>
    <w:rsid w:val="00C4571E"/>
    <w:rsid w:val="00C47A71"/>
    <w:rsid w:val="00C568A5"/>
    <w:rsid w:val="00C56C49"/>
    <w:rsid w:val="00C66BEC"/>
    <w:rsid w:val="00C72DCE"/>
    <w:rsid w:val="00C7387E"/>
    <w:rsid w:val="00C74198"/>
    <w:rsid w:val="00C806D8"/>
    <w:rsid w:val="00C95294"/>
    <w:rsid w:val="00CA1EC3"/>
    <w:rsid w:val="00CA666A"/>
    <w:rsid w:val="00CC4C5A"/>
    <w:rsid w:val="00CC622D"/>
    <w:rsid w:val="00CC7E65"/>
    <w:rsid w:val="00CD0DE4"/>
    <w:rsid w:val="00CD66A0"/>
    <w:rsid w:val="00CE0204"/>
    <w:rsid w:val="00D162D1"/>
    <w:rsid w:val="00D260A8"/>
    <w:rsid w:val="00D3050B"/>
    <w:rsid w:val="00D36DD7"/>
    <w:rsid w:val="00D41C30"/>
    <w:rsid w:val="00D437E0"/>
    <w:rsid w:val="00D47775"/>
    <w:rsid w:val="00D47C70"/>
    <w:rsid w:val="00D5473B"/>
    <w:rsid w:val="00D54DA2"/>
    <w:rsid w:val="00D564A2"/>
    <w:rsid w:val="00D661AB"/>
    <w:rsid w:val="00D67A7C"/>
    <w:rsid w:val="00D745DC"/>
    <w:rsid w:val="00D80042"/>
    <w:rsid w:val="00D82BF3"/>
    <w:rsid w:val="00D8746A"/>
    <w:rsid w:val="00D87A43"/>
    <w:rsid w:val="00D9132A"/>
    <w:rsid w:val="00D92090"/>
    <w:rsid w:val="00D920AC"/>
    <w:rsid w:val="00D93A5F"/>
    <w:rsid w:val="00DA1D94"/>
    <w:rsid w:val="00DA6A84"/>
    <w:rsid w:val="00DB0707"/>
    <w:rsid w:val="00DB2623"/>
    <w:rsid w:val="00DB3B32"/>
    <w:rsid w:val="00DC0BCB"/>
    <w:rsid w:val="00DC3256"/>
    <w:rsid w:val="00DC453E"/>
    <w:rsid w:val="00DD1FC6"/>
    <w:rsid w:val="00DD3B5C"/>
    <w:rsid w:val="00DD44C6"/>
    <w:rsid w:val="00DD7A16"/>
    <w:rsid w:val="00DE1B12"/>
    <w:rsid w:val="00DE1F25"/>
    <w:rsid w:val="00DE273B"/>
    <w:rsid w:val="00DE39F0"/>
    <w:rsid w:val="00DF313C"/>
    <w:rsid w:val="00DF4291"/>
    <w:rsid w:val="00DF5D77"/>
    <w:rsid w:val="00E0054A"/>
    <w:rsid w:val="00E05861"/>
    <w:rsid w:val="00E06997"/>
    <w:rsid w:val="00E15671"/>
    <w:rsid w:val="00E157C8"/>
    <w:rsid w:val="00E22681"/>
    <w:rsid w:val="00E3069C"/>
    <w:rsid w:val="00E33079"/>
    <w:rsid w:val="00E43688"/>
    <w:rsid w:val="00E456B2"/>
    <w:rsid w:val="00E505AE"/>
    <w:rsid w:val="00E5346A"/>
    <w:rsid w:val="00E541F5"/>
    <w:rsid w:val="00E64529"/>
    <w:rsid w:val="00E748DE"/>
    <w:rsid w:val="00E95528"/>
    <w:rsid w:val="00E97BD3"/>
    <w:rsid w:val="00EA1B63"/>
    <w:rsid w:val="00EA41EC"/>
    <w:rsid w:val="00EB3816"/>
    <w:rsid w:val="00EB4D0D"/>
    <w:rsid w:val="00EB55C9"/>
    <w:rsid w:val="00EC58BD"/>
    <w:rsid w:val="00ED4723"/>
    <w:rsid w:val="00ED7B73"/>
    <w:rsid w:val="00EF1AD6"/>
    <w:rsid w:val="00EF7681"/>
    <w:rsid w:val="00F02B72"/>
    <w:rsid w:val="00F111B5"/>
    <w:rsid w:val="00F26174"/>
    <w:rsid w:val="00F34EE7"/>
    <w:rsid w:val="00F36DB8"/>
    <w:rsid w:val="00F428C7"/>
    <w:rsid w:val="00F52349"/>
    <w:rsid w:val="00F610AD"/>
    <w:rsid w:val="00F72313"/>
    <w:rsid w:val="00F779A1"/>
    <w:rsid w:val="00F838AB"/>
    <w:rsid w:val="00F87486"/>
    <w:rsid w:val="00F87955"/>
    <w:rsid w:val="00FA6711"/>
    <w:rsid w:val="00FB1A05"/>
    <w:rsid w:val="00FB6BAE"/>
    <w:rsid w:val="00FC0931"/>
    <w:rsid w:val="00FC545D"/>
    <w:rsid w:val="00FE00BD"/>
    <w:rsid w:val="00FE7D82"/>
    <w:rsid w:val="00FF6A22"/>
    <w:rsid w:val="3E5881D3"/>
    <w:rsid w:val="780E8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7dc242,#004687"/>
    </o:shapedefaults>
    <o:shapelayout v:ext="edit">
      <o:idmap v:ext="edit" data="1"/>
    </o:shapelayout>
  </w:shapeDefaults>
  <w:decimalSymbol w:val="."/>
  <w:listSeparator w:val=","/>
  <w14:docId w14:val="21CA2199"/>
  <w15:docId w15:val="{5A3E1266-9917-49F5-B243-9DA7F280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iPriority="0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5012"/>
    <w:pPr>
      <w:spacing w:before="120" w:after="120"/>
    </w:pPr>
    <w:rPr>
      <w:rFonts w:ascii="Calibri" w:hAnsi="Calibri"/>
      <w:color w:val="000000"/>
      <w:sz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locked/>
    <w:pPr>
      <w:autoSpaceDE w:val="0"/>
      <w:autoSpaceDN w:val="0"/>
      <w:adjustRightInd w:val="0"/>
      <w:spacing w:before="240" w:after="240"/>
      <w:outlineLvl w:val="0"/>
    </w:pPr>
    <w:rPr>
      <w:b/>
      <w:bCs/>
      <w:caps/>
      <w:color w:val="83BB26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7B6F47"/>
    <w:pPr>
      <w:autoSpaceDE w:val="0"/>
      <w:autoSpaceDN w:val="0"/>
      <w:adjustRightInd w:val="0"/>
      <w:spacing w:before="0" w:after="0"/>
      <w:ind w:left="13"/>
      <w:jc w:val="both"/>
      <w:outlineLvl w:val="1"/>
    </w:pPr>
    <w:rPr>
      <w:b/>
      <w:bCs/>
      <w:color w:val="002060"/>
      <w:sz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pPr>
      <w:keepNext/>
      <w:spacing w:before="240" w:after="60"/>
      <w:outlineLvl w:val="2"/>
    </w:pPr>
    <w:rPr>
      <w:b/>
      <w:bCs/>
      <w:kern w:val="32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locked/>
    <w:pPr>
      <w:autoSpaceDE w:val="0"/>
      <w:autoSpaceDN w:val="0"/>
      <w:adjustRightInd w:val="0"/>
      <w:outlineLvl w:val="3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hAnsi="Arial" w:cs="Arial"/>
      <w:b/>
      <w:bCs/>
      <w:caps/>
      <w:color w:val="83BB26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rsid w:val="007B6F47"/>
    <w:rPr>
      <w:rFonts w:ascii="Calibri" w:hAnsi="Calibri"/>
      <w:b/>
      <w:bCs/>
      <w:color w:val="002060"/>
      <w:lang w:eastAsia="en-US"/>
    </w:rPr>
  </w:style>
  <w:style w:type="character" w:customStyle="1" w:styleId="Heading3Char">
    <w:name w:val="Heading 3 Char"/>
    <w:link w:val="Heading3"/>
    <w:rPr>
      <w:rFonts w:ascii="Arial" w:hAnsi="Arial" w:cs="Arial"/>
      <w:b/>
      <w:bCs/>
      <w:color w:val="4D4D4D"/>
      <w:kern w:val="32"/>
      <w:lang w:val="en-US" w:eastAsia="en-US"/>
    </w:rPr>
  </w:style>
  <w:style w:type="character" w:customStyle="1" w:styleId="Heading4Char">
    <w:name w:val="Heading 4 Char"/>
    <w:link w:val="Heading4"/>
    <w:rPr>
      <w:rFonts w:ascii="Arial" w:hAnsi="Arial" w:cs="Arial"/>
      <w:lang w:val="en-GB" w:eastAsia="en-GB"/>
    </w:rPr>
  </w:style>
  <w:style w:type="paragraph" w:customStyle="1" w:styleId="SmallPrint">
    <w:name w:val="Small Print"/>
    <w:basedOn w:val="Normal"/>
    <w:autoRedefine/>
    <w:locked/>
    <w:pPr>
      <w:spacing w:line="200" w:lineRule="exact"/>
    </w:pPr>
    <w:rPr>
      <w:color w:val="auto"/>
      <w:sz w:val="16"/>
      <w:szCs w:val="16"/>
    </w:rPr>
  </w:style>
  <w:style w:type="paragraph" w:styleId="BalloonText">
    <w:name w:val="Balloon Text"/>
    <w:basedOn w:val="Normal"/>
    <w:link w:val="BalloonTextChar"/>
    <w:semiHidden/>
    <w:lock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Pr>
      <w:rFonts w:cs="Times New Roman"/>
      <w:sz w:val="2"/>
      <w:szCs w:val="2"/>
    </w:rPr>
  </w:style>
  <w:style w:type="paragraph" w:customStyle="1" w:styleId="List-Numbered">
    <w:name w:val="List - Numbered"/>
    <w:basedOn w:val="Normal"/>
    <w:locked/>
    <w:pPr>
      <w:numPr>
        <w:numId w:val="2"/>
      </w:numPr>
    </w:pPr>
  </w:style>
  <w:style w:type="paragraph" w:customStyle="1" w:styleId="ListLevel2">
    <w:name w:val="List Level 2"/>
    <w:basedOn w:val="List-Numbered"/>
    <w:locked/>
    <w:pPr>
      <w:numPr>
        <w:ilvl w:val="2"/>
        <w:numId w:val="3"/>
      </w:numPr>
      <w:spacing w:before="80" w:after="80"/>
      <w:ind w:left="1077" w:hanging="357"/>
    </w:pPr>
  </w:style>
  <w:style w:type="paragraph" w:customStyle="1" w:styleId="BulletedList">
    <w:name w:val="Bulleted List"/>
    <w:basedOn w:val="Normal"/>
    <w:locked/>
    <w:pPr>
      <w:numPr>
        <w:numId w:val="1"/>
      </w:numPr>
      <w:ind w:left="584"/>
    </w:pPr>
  </w:style>
  <w:style w:type="paragraph" w:customStyle="1" w:styleId="CoverTitle">
    <w:name w:val="Cover Title"/>
    <w:basedOn w:val="Normal"/>
    <w:locked/>
    <w:pPr>
      <w:jc w:val="right"/>
    </w:pPr>
    <w:rPr>
      <w:b/>
      <w:bCs/>
      <w:caps/>
      <w:color w:val="FFFFFF"/>
      <w:sz w:val="64"/>
      <w:szCs w:val="64"/>
    </w:rPr>
  </w:style>
  <w:style w:type="table" w:customStyle="1" w:styleId="TableStyle1">
    <w:name w:val="Table Style 1"/>
    <w:locked/>
    <w:rPr>
      <w:rFonts w:ascii="Arial" w:hAnsi="Arial" w:cs="Arial"/>
      <w:color w:val="4D4D4D"/>
      <w:lang w:val="en-US" w:eastAsia="en-US"/>
    </w:rPr>
    <w:tblPr>
      <w:tblInd w:w="0" w:type="dxa"/>
      <w:tblBorders>
        <w:top w:val="dotted" w:sz="4" w:space="0" w:color="808080"/>
        <w:left w:val="dotted" w:sz="4" w:space="0" w:color="808080"/>
        <w:bottom w:val="dotted" w:sz="4" w:space="0" w:color="808080"/>
        <w:right w:val="dotted" w:sz="4" w:space="0" w:color="808080"/>
        <w:insideH w:val="dotted" w:sz="4" w:space="0" w:color="808080"/>
        <w:insideV w:val="dotted" w:sz="4" w:space="0" w:color="808080"/>
      </w:tblBorders>
      <w:tblCellMar>
        <w:top w:w="113" w:type="dxa"/>
        <w:left w:w="108" w:type="dxa"/>
        <w:bottom w:w="113" w:type="dxa"/>
        <w:right w:w="108" w:type="dxa"/>
      </w:tblCellMar>
    </w:tblPr>
    <w:trPr>
      <w:tblHeader/>
    </w:trPr>
  </w:style>
  <w:style w:type="character" w:styleId="Hyperlink">
    <w:name w:val="Hyperlink"/>
    <w:locked/>
    <w:rsid w:val="00D745DC"/>
    <w:rPr>
      <w:rFonts w:ascii="Arial" w:hAnsi="Arial" w:cs="Arial"/>
      <w:color w:val="99CC00"/>
      <w:sz w:val="12"/>
      <w:szCs w:val="16"/>
      <w:u w:val="single"/>
    </w:rPr>
  </w:style>
  <w:style w:type="paragraph" w:styleId="Header">
    <w:name w:val="header"/>
    <w:aliases w:val="SUB"/>
    <w:link w:val="HeaderChar"/>
    <w:rsid w:val="00695725"/>
    <w:pPr>
      <w:tabs>
        <w:tab w:val="center" w:pos="4320"/>
        <w:tab w:val="right" w:pos="8640"/>
      </w:tabs>
    </w:pPr>
    <w:rPr>
      <w:rFonts w:ascii="Calibri" w:hAnsi="Calibri"/>
      <w:color w:val="000000"/>
      <w:lang w:eastAsia="en-US"/>
    </w:rPr>
  </w:style>
  <w:style w:type="paragraph" w:styleId="Footer">
    <w:name w:val="footer"/>
    <w:rsid w:val="00D745DC"/>
    <w:pPr>
      <w:tabs>
        <w:tab w:val="center" w:pos="4320"/>
        <w:tab w:val="right" w:pos="8640"/>
      </w:tabs>
    </w:pPr>
    <w:rPr>
      <w:rFonts w:ascii="Calibri" w:hAnsi="Calibri"/>
      <w:color w:val="000000"/>
      <w:sz w:val="12"/>
      <w:lang w:eastAsia="en-US"/>
    </w:rPr>
  </w:style>
  <w:style w:type="character" w:styleId="FollowedHyperlink">
    <w:name w:val="FollowedHyperlink"/>
    <w:locked/>
    <w:rPr>
      <w:color w:val="800080"/>
      <w:u w:val="single"/>
    </w:rPr>
  </w:style>
  <w:style w:type="paragraph" w:styleId="BodyText2">
    <w:name w:val="Body Text 2"/>
    <w:basedOn w:val="Normal"/>
    <w:locked/>
    <w:pPr>
      <w:autoSpaceDE w:val="0"/>
      <w:autoSpaceDN w:val="0"/>
      <w:adjustRightInd w:val="0"/>
    </w:pPr>
    <w:rPr>
      <w:lang w:val="en-US"/>
    </w:rPr>
  </w:style>
  <w:style w:type="paragraph" w:customStyle="1" w:styleId="lozenegetext">
    <w:name w:val="lozenege text"/>
    <w:basedOn w:val="Normal"/>
    <w:locked/>
    <w:pPr>
      <w:framePr w:w="2160" w:h="295" w:hRule="exact" w:hSpace="181" w:wrap="around" w:vAnchor="text" w:hAnchor="page" w:x="7559" w:y="-906"/>
    </w:pPr>
    <w:rPr>
      <w:color w:val="FFFFFF"/>
      <w:szCs w:val="22"/>
    </w:rPr>
  </w:style>
  <w:style w:type="paragraph" w:customStyle="1" w:styleId="Descriptor">
    <w:name w:val="Descriptor"/>
    <w:basedOn w:val="SmallPrint"/>
    <w:locked/>
    <w:pPr>
      <w:spacing w:line="240" w:lineRule="auto"/>
      <w:jc w:val="center"/>
    </w:pPr>
    <w:rPr>
      <w:sz w:val="13"/>
      <w:szCs w:val="13"/>
      <w:lang w:val="en-US"/>
    </w:rPr>
  </w:style>
  <w:style w:type="paragraph" w:customStyle="1" w:styleId="DefaultText">
    <w:name w:val="Default Text"/>
    <w:basedOn w:val="Normal"/>
    <w:locked/>
    <w:rsid w:val="00B86D74"/>
    <w:rPr>
      <w:rFonts w:ascii="Times New Roman" w:hAnsi="Times New Roman"/>
      <w:color w:val="auto"/>
    </w:rPr>
  </w:style>
  <w:style w:type="paragraph" w:customStyle="1" w:styleId="Address">
    <w:name w:val="Address"/>
    <w:qFormat/>
    <w:rsid w:val="00BE187A"/>
    <w:pPr>
      <w:spacing w:before="1440"/>
    </w:pPr>
    <w:rPr>
      <w:rFonts w:ascii="Calibri" w:hAnsi="Calibri"/>
      <w:color w:val="000000"/>
      <w:sz w:val="22"/>
      <w:lang w:eastAsia="en-US"/>
    </w:rPr>
  </w:style>
  <w:style w:type="paragraph" w:customStyle="1" w:styleId="Address2">
    <w:name w:val="Address2"/>
    <w:basedOn w:val="Normal"/>
    <w:qFormat/>
    <w:rsid w:val="007A6C45"/>
    <w:pPr>
      <w:spacing w:before="0" w:after="0"/>
    </w:pPr>
  </w:style>
  <w:style w:type="paragraph" w:styleId="Signature">
    <w:name w:val="Signature"/>
    <w:basedOn w:val="Normal"/>
    <w:link w:val="SignatureChar"/>
    <w:uiPriority w:val="99"/>
    <w:unhideWhenUsed/>
    <w:rsid w:val="00695725"/>
    <w:pPr>
      <w:keepNext/>
      <w:keepLines/>
      <w:spacing w:before="1418" w:after="0"/>
    </w:pPr>
  </w:style>
  <w:style w:type="character" w:customStyle="1" w:styleId="SignatureChar">
    <w:name w:val="Signature Char"/>
    <w:link w:val="Signature"/>
    <w:uiPriority w:val="99"/>
    <w:rsid w:val="00695725"/>
    <w:rPr>
      <w:rFonts w:ascii="Calibri" w:hAnsi="Calibri"/>
      <w:color w:val="000000"/>
      <w:lang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8356AF"/>
    <w:pPr>
      <w:spacing w:before="240" w:after="240"/>
    </w:pPr>
  </w:style>
  <w:style w:type="character" w:customStyle="1" w:styleId="DateChar">
    <w:name w:val="Date Char"/>
    <w:link w:val="Date"/>
    <w:uiPriority w:val="99"/>
    <w:rsid w:val="008356AF"/>
    <w:rPr>
      <w:rFonts w:ascii="Calibri" w:hAnsi="Calibri"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695725"/>
    <w:pPr>
      <w:keepNext/>
      <w:keepLines/>
    </w:pPr>
  </w:style>
  <w:style w:type="character" w:customStyle="1" w:styleId="SalutationChar">
    <w:name w:val="Salutation Char"/>
    <w:link w:val="Salutation"/>
    <w:uiPriority w:val="99"/>
    <w:rsid w:val="00695725"/>
    <w:rPr>
      <w:rFonts w:ascii="Calibri" w:hAnsi="Calibri"/>
      <w:color w:val="000000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7A1A"/>
    <w:pPr>
      <w:spacing w:after="200" w:line="276" w:lineRule="auto"/>
      <w:ind w:left="720"/>
      <w:contextualSpacing/>
    </w:pPr>
    <w:rPr>
      <w:rFonts w:ascii="Arial" w:eastAsiaTheme="minorHAnsi" w:hAnsi="Arial" w:cstheme="minorBidi"/>
      <w:color w:val="auto"/>
      <w:szCs w:val="22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6F3B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6F3BBA"/>
    <w:rPr>
      <w:rFonts w:ascii="Calibri" w:hAnsi="Calibri"/>
      <w:b/>
      <w:bCs/>
      <w:i/>
      <w:iCs/>
      <w:color w:val="4F81BD" w:themeColor="accent1"/>
      <w:sz w:val="22"/>
      <w:lang w:eastAsia="en-US"/>
    </w:rPr>
  </w:style>
  <w:style w:type="character" w:styleId="IntenseEmphasis">
    <w:name w:val="Intense Emphasis"/>
    <w:basedOn w:val="DefaultParagraphFont"/>
    <w:uiPriority w:val="66"/>
    <w:qFormat/>
    <w:rsid w:val="009266F2"/>
    <w:rPr>
      <w:b/>
      <w:bCs/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A20F6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20F6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2">
    <w:name w:val="List 2"/>
    <w:basedOn w:val="Normal"/>
    <w:locked/>
    <w:rsid w:val="00254A44"/>
    <w:pPr>
      <w:spacing w:before="0" w:after="0"/>
      <w:ind w:left="566" w:hanging="283"/>
    </w:pPr>
    <w:rPr>
      <w:rFonts w:ascii="Arial" w:hAnsi="Arial"/>
      <w:color w:val="auto"/>
      <w:sz w:val="20"/>
      <w:szCs w:val="24"/>
      <w:lang w:eastAsia="en-GB"/>
    </w:rPr>
  </w:style>
  <w:style w:type="character" w:styleId="CommentReference">
    <w:name w:val="annotation reference"/>
    <w:locked/>
    <w:rsid w:val="00254A44"/>
    <w:rPr>
      <w:sz w:val="16"/>
      <w:szCs w:val="16"/>
    </w:rPr>
  </w:style>
  <w:style w:type="table" w:styleId="TableGrid">
    <w:name w:val="Table Grid"/>
    <w:basedOn w:val="TableNormal"/>
    <w:uiPriority w:val="59"/>
    <w:locked/>
    <w:rsid w:val="00254A4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aliases w:val="SUB Char"/>
    <w:basedOn w:val="DefaultParagraphFont"/>
    <w:link w:val="Header"/>
    <w:uiPriority w:val="99"/>
    <w:locked/>
    <w:rsid w:val="00FB1A05"/>
    <w:rPr>
      <w:rFonts w:ascii="Calibri" w:hAnsi="Calibri"/>
      <w:color w:val="000000"/>
      <w:lang w:eastAsia="en-US"/>
    </w:rPr>
  </w:style>
  <w:style w:type="paragraph" w:styleId="CommentText">
    <w:name w:val="annotation text"/>
    <w:basedOn w:val="Normal"/>
    <w:link w:val="CommentTextChar"/>
    <w:semiHidden/>
    <w:unhideWhenUsed/>
    <w:locked/>
    <w:rsid w:val="00801C21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01C21"/>
    <w:rPr>
      <w:rFonts w:ascii="Calibri" w:hAnsi="Calibri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01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C21"/>
    <w:rPr>
      <w:rFonts w:ascii="Calibri" w:hAnsi="Calibri"/>
      <w:b/>
      <w:bCs/>
      <w:color w:val="000000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2564FF"/>
    <w:rPr>
      <w:rFonts w:ascii="Arial" w:eastAsiaTheme="minorHAnsi" w:hAnsi="Arial" w:cstheme="minorBidi"/>
      <w:sz w:val="22"/>
      <w:szCs w:val="22"/>
      <w:lang w:eastAsia="en-US"/>
    </w:rPr>
  </w:style>
  <w:style w:type="paragraph" w:styleId="Revision">
    <w:name w:val="Revision"/>
    <w:hidden/>
    <w:uiPriority w:val="71"/>
    <w:rsid w:val="00E15671"/>
    <w:rPr>
      <w:rFonts w:ascii="Calibri" w:hAnsi="Calibri"/>
      <w:color w:val="000000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2146B"/>
    <w:rPr>
      <w:color w:val="605E5C"/>
      <w:shd w:val="clear" w:color="auto" w:fill="E1DFDD"/>
    </w:rPr>
  </w:style>
  <w:style w:type="paragraph" w:customStyle="1" w:styleId="Body">
    <w:name w:val="Body"/>
    <w:rsid w:val="00D5473B"/>
    <w:pPr>
      <w:spacing w:before="120" w:after="40" w:line="240" w:lineRule="atLeast"/>
      <w:ind w:left="34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3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3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0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3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5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6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2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7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2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47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1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37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1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45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549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85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0153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58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765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9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55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86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01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7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eon.gomez@sse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ne.achilles.com/Registration/Index?CID=ta425IgngsYhAN29SYLB4w%3d%3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imothy.higgins@ss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53E7250299E45A50BFD1F443EE334" ma:contentTypeVersion="4" ma:contentTypeDescription="Create a new document." ma:contentTypeScope="" ma:versionID="bcfec6b2d3d9fd7fbfcc318005aa875a">
  <xsd:schema xmlns:xsd="http://www.w3.org/2001/XMLSchema" xmlns:xs="http://www.w3.org/2001/XMLSchema" xmlns:p="http://schemas.microsoft.com/office/2006/metadata/properties" xmlns:ns2="a38a26ea-cc76-4c15-a167-0ddd328abd21" targetNamespace="http://schemas.microsoft.com/office/2006/metadata/properties" ma:root="true" ma:fieldsID="261253cef25ff26f668afe072b3ca294" ns2:_="">
    <xsd:import namespace="a38a26ea-cc76-4c15-a167-0ddd328abd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a26ea-cc76-4c15-a167-0ddd328abd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E479C-7251-43CC-8147-AF640FB28D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70456D-DE6E-46B6-838E-27F2672C2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BF121-FAB0-42D8-A097-0F31410A2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a26ea-cc76-4c15-a167-0ddd328ab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2D2A9D-678A-48AA-A84E-980DBFB8A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1104</Words>
  <Characters>6298</Characters>
  <Application>Microsoft Office Word</Application>
  <DocSecurity>0</DocSecurity>
  <Lines>52</Lines>
  <Paragraphs>14</Paragraphs>
  <ScaleCrop>false</ScaleCrop>
  <Company>Scottish and Southern Energy plc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RFI Attachment 004 (Procurement Documents) - FO-PRS-EMP-114 - v1.01.docx</dc:title>
  <dc:subject/>
  <dc:creator>Hartley, Shaun</dc:creator>
  <cp:keywords/>
  <cp:lastModifiedBy>Higgins, Timothy</cp:lastModifiedBy>
  <cp:revision>202</cp:revision>
  <cp:lastPrinted>2016-08-03T14:41:00Z</cp:lastPrinted>
  <dcterms:created xsi:type="dcterms:W3CDTF">2019-04-15T13:27:00Z</dcterms:created>
  <dcterms:modified xsi:type="dcterms:W3CDTF">2020-09-02T17:08:00Z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0x010100D5F53E7250299E45A50BFD1F443EE334</vt:lpwstr>
  </property>
</Properties>
</file>