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8EB83" w14:textId="301E2A06" w:rsidR="00C72DCE" w:rsidRDefault="00C72DCE" w:rsidP="00F779A1">
      <w:pPr>
        <w:jc w:val="center"/>
        <w:rPr>
          <w:rFonts w:asciiTheme="minorHAnsi" w:hAnsiTheme="minorHAnsi"/>
          <w:sz w:val="56"/>
          <w:szCs w:val="56"/>
        </w:rPr>
      </w:pPr>
      <w:r w:rsidRPr="003F30E1">
        <w:rPr>
          <w:rFonts w:asciiTheme="minorHAnsi" w:hAnsiTheme="minorHAnsi"/>
          <w:sz w:val="56"/>
          <w:szCs w:val="56"/>
        </w:rPr>
        <w:t>Procurement &amp; Commercial</w:t>
      </w:r>
    </w:p>
    <w:p w14:paraId="103EF7D5" w14:textId="5AB65D13" w:rsidR="00E91CAC" w:rsidRDefault="00E91CAC" w:rsidP="00F779A1">
      <w:pPr>
        <w:jc w:val="center"/>
        <w:rPr>
          <w:rFonts w:asciiTheme="minorHAnsi" w:hAnsiTheme="minorHAnsi"/>
          <w:sz w:val="56"/>
          <w:szCs w:val="56"/>
        </w:rPr>
      </w:pPr>
    </w:p>
    <w:p w14:paraId="211D92AC" w14:textId="084488F5" w:rsidR="00E91CAC" w:rsidRPr="003F30E1" w:rsidRDefault="00E91CAC" w:rsidP="00F779A1">
      <w:pPr>
        <w:jc w:val="center"/>
        <w:rPr>
          <w:rFonts w:asciiTheme="minorHAnsi" w:hAnsiTheme="minorHAnsi"/>
          <w:b/>
          <w:bCs/>
          <w:i/>
          <w:iCs/>
        </w:rPr>
      </w:pPr>
      <w:r>
        <w:rPr>
          <w:rFonts w:asciiTheme="minorHAnsi" w:hAnsiTheme="minorHAnsi"/>
          <w:sz w:val="56"/>
          <w:szCs w:val="56"/>
        </w:rPr>
        <w:t>Procurement Documents</w:t>
      </w:r>
    </w:p>
    <w:p w14:paraId="6AF31CFB" w14:textId="77777777" w:rsidR="0027577D" w:rsidRDefault="0027577D" w:rsidP="00C72DCE">
      <w:pPr>
        <w:jc w:val="center"/>
        <w:rPr>
          <w:rFonts w:asciiTheme="minorHAnsi" w:hAnsiTheme="minorHAnsi"/>
          <w:sz w:val="56"/>
          <w:szCs w:val="56"/>
        </w:rPr>
      </w:pPr>
      <w:r>
        <w:rPr>
          <w:rFonts w:asciiTheme="minorHAnsi" w:hAnsiTheme="minorHAnsi"/>
          <w:sz w:val="56"/>
          <w:szCs w:val="56"/>
        </w:rPr>
        <w:t xml:space="preserve"> </w:t>
      </w:r>
    </w:p>
    <w:p w14:paraId="72287D33" w14:textId="7CCDF5DF" w:rsidR="00161CBA" w:rsidRPr="003F30E1" w:rsidRDefault="00696813" w:rsidP="00C72DCE">
      <w:pPr>
        <w:jc w:val="center"/>
        <w:rPr>
          <w:rFonts w:asciiTheme="minorHAnsi" w:hAnsiTheme="minorHAnsi"/>
          <w:sz w:val="56"/>
          <w:szCs w:val="56"/>
        </w:rPr>
      </w:pPr>
      <w:r>
        <w:rPr>
          <w:rFonts w:asciiTheme="minorHAnsi" w:hAnsiTheme="minorHAnsi"/>
          <w:sz w:val="56"/>
          <w:szCs w:val="56"/>
        </w:rPr>
        <w:t>Fishery Liaison Services</w:t>
      </w:r>
    </w:p>
    <w:p w14:paraId="139645B9" w14:textId="77777777" w:rsidR="00C72DCE" w:rsidRPr="003F30E1" w:rsidRDefault="00C72DCE" w:rsidP="00C72DCE">
      <w:pPr>
        <w:jc w:val="center"/>
        <w:rPr>
          <w:rFonts w:asciiTheme="minorHAnsi" w:hAnsiTheme="minorHAnsi"/>
        </w:rPr>
      </w:pPr>
    </w:p>
    <w:p w14:paraId="06FD9224" w14:textId="77777777" w:rsidR="00F26174" w:rsidRDefault="00F26174" w:rsidP="00F26174">
      <w:pPr>
        <w:jc w:val="both"/>
        <w:rPr>
          <w:rFonts w:asciiTheme="minorHAnsi" w:hAnsiTheme="minorHAnsi"/>
          <w:color w:val="FF0000"/>
        </w:rPr>
      </w:pPr>
    </w:p>
    <w:p w14:paraId="48DC30F1" w14:textId="77777777" w:rsidR="00F26174" w:rsidRDefault="00F26174" w:rsidP="00F26174">
      <w:pPr>
        <w:jc w:val="both"/>
        <w:rPr>
          <w:rFonts w:asciiTheme="minorHAnsi" w:hAnsiTheme="minorHAnsi"/>
          <w:color w:val="FF0000"/>
        </w:rPr>
      </w:pPr>
    </w:p>
    <w:p w14:paraId="424E5A6D" w14:textId="77777777" w:rsidR="00F26174" w:rsidRDefault="00F26174" w:rsidP="00F26174">
      <w:pPr>
        <w:jc w:val="both"/>
        <w:rPr>
          <w:rFonts w:asciiTheme="minorHAnsi" w:hAnsiTheme="minorHAnsi"/>
          <w:color w:val="FF0000"/>
        </w:rPr>
      </w:pPr>
    </w:p>
    <w:p w14:paraId="52EFEF5F" w14:textId="77777777" w:rsidR="00F26174" w:rsidRDefault="00F26174" w:rsidP="00F26174">
      <w:pPr>
        <w:jc w:val="both"/>
        <w:rPr>
          <w:rFonts w:asciiTheme="minorHAnsi" w:hAnsiTheme="minorHAnsi"/>
          <w:color w:val="FF0000"/>
        </w:rPr>
      </w:pPr>
    </w:p>
    <w:p w14:paraId="59BEFF4E" w14:textId="77777777" w:rsidR="00F26174" w:rsidRDefault="00F26174" w:rsidP="00F26174">
      <w:pPr>
        <w:jc w:val="both"/>
        <w:rPr>
          <w:rFonts w:asciiTheme="minorHAnsi" w:hAnsiTheme="minorHAnsi"/>
          <w:color w:val="FF0000"/>
        </w:rPr>
      </w:pPr>
    </w:p>
    <w:p w14:paraId="0F552D7A" w14:textId="77777777" w:rsidR="00F26174" w:rsidRDefault="00F26174" w:rsidP="00F26174">
      <w:pPr>
        <w:jc w:val="both"/>
        <w:rPr>
          <w:rFonts w:asciiTheme="minorHAnsi" w:hAnsiTheme="minorHAnsi"/>
          <w:color w:val="FF0000"/>
        </w:rPr>
      </w:pPr>
    </w:p>
    <w:p w14:paraId="51BE6880" w14:textId="77777777" w:rsidR="00F26174" w:rsidRDefault="00F26174" w:rsidP="00F26174">
      <w:pPr>
        <w:jc w:val="both"/>
        <w:rPr>
          <w:rFonts w:asciiTheme="minorHAnsi" w:hAnsiTheme="minorHAnsi"/>
          <w:color w:val="FF0000"/>
        </w:rPr>
      </w:pPr>
    </w:p>
    <w:p w14:paraId="10BBE5C6" w14:textId="77777777" w:rsidR="00F26174" w:rsidRDefault="00F26174" w:rsidP="00F26174">
      <w:pPr>
        <w:jc w:val="both"/>
        <w:rPr>
          <w:rFonts w:asciiTheme="minorHAnsi" w:hAnsiTheme="minorHAnsi"/>
          <w:color w:val="FF0000"/>
        </w:rPr>
      </w:pPr>
    </w:p>
    <w:p w14:paraId="136A864B" w14:textId="77777777" w:rsidR="00F26174" w:rsidRDefault="00F26174" w:rsidP="00F26174">
      <w:pPr>
        <w:jc w:val="both"/>
        <w:rPr>
          <w:rFonts w:asciiTheme="minorHAnsi" w:hAnsiTheme="minorHAnsi"/>
          <w:color w:val="FF0000"/>
        </w:rPr>
      </w:pPr>
    </w:p>
    <w:p w14:paraId="78AEA8E9" w14:textId="77777777" w:rsidR="00F26174" w:rsidRDefault="00F26174" w:rsidP="00F26174">
      <w:pPr>
        <w:jc w:val="both"/>
        <w:rPr>
          <w:rFonts w:asciiTheme="minorHAnsi" w:hAnsiTheme="minorHAnsi"/>
          <w:color w:val="FF0000"/>
        </w:rPr>
      </w:pPr>
    </w:p>
    <w:p w14:paraId="5F92DF4A" w14:textId="77777777" w:rsidR="00F26174" w:rsidRDefault="00F26174" w:rsidP="00F26174">
      <w:pPr>
        <w:jc w:val="both"/>
        <w:rPr>
          <w:rFonts w:asciiTheme="minorHAnsi" w:hAnsiTheme="minorHAnsi"/>
          <w:color w:val="FF0000"/>
        </w:rPr>
      </w:pPr>
    </w:p>
    <w:p w14:paraId="11DEACF1" w14:textId="77777777" w:rsidR="00F26174" w:rsidRPr="00D41E50" w:rsidRDefault="00F26174" w:rsidP="00F26174">
      <w:pPr>
        <w:jc w:val="both"/>
      </w:pPr>
    </w:p>
    <w:p w14:paraId="269D4396" w14:textId="77777777" w:rsidR="0056551D" w:rsidRDefault="0056551D">
      <w:pPr>
        <w:spacing w:before="0" w:after="0"/>
        <w:rPr>
          <w:rFonts w:asciiTheme="minorHAnsi" w:hAnsiTheme="minorHAnsi"/>
          <w:b/>
          <w:color w:val="FF0000"/>
        </w:rPr>
      </w:pPr>
    </w:p>
    <w:p w14:paraId="7A36A782" w14:textId="77777777" w:rsidR="00F26174" w:rsidRDefault="00F26174">
      <w:pPr>
        <w:spacing w:before="0" w:after="0"/>
        <w:rPr>
          <w:rFonts w:asciiTheme="minorHAnsi" w:hAnsiTheme="minorHAnsi"/>
          <w:b/>
          <w:color w:val="FF0000"/>
        </w:rPr>
      </w:pPr>
    </w:p>
    <w:p w14:paraId="470942E9" w14:textId="0B329A60" w:rsidR="00421D73" w:rsidRPr="00B50C32" w:rsidRDefault="00F26174" w:rsidP="00B50C32">
      <w:pPr>
        <w:spacing w:before="0" w:after="0"/>
        <w:rPr>
          <w:rFonts w:asciiTheme="minorHAnsi" w:hAnsiTheme="minorHAnsi"/>
          <w:b/>
          <w:color w:val="FF0000"/>
        </w:rPr>
      </w:pPr>
      <w:r>
        <w:rPr>
          <w:rFonts w:asciiTheme="minorHAnsi" w:hAnsiTheme="minorHAnsi"/>
          <w:b/>
          <w:color w:val="FF0000"/>
        </w:rPr>
        <w:br w:type="column"/>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DC23C"/>
        <w:tblCellMar>
          <w:left w:w="57" w:type="dxa"/>
          <w:right w:w="57" w:type="dxa"/>
        </w:tblCellMar>
        <w:tblLook w:val="01E0" w:firstRow="1" w:lastRow="1" w:firstColumn="1" w:lastColumn="1" w:noHBand="0" w:noVBand="0"/>
      </w:tblPr>
      <w:tblGrid>
        <w:gridCol w:w="62"/>
        <w:gridCol w:w="10238"/>
        <w:gridCol w:w="62"/>
      </w:tblGrid>
      <w:tr w:rsidR="00DF04FF" w:rsidRPr="00DF04FF" w14:paraId="6A68858C" w14:textId="77777777" w:rsidTr="002220DB">
        <w:trPr>
          <w:gridAfter w:val="1"/>
          <w:wAfter w:w="62" w:type="dxa"/>
          <w:trHeight w:val="227"/>
          <w:jc w:val="center"/>
        </w:trPr>
        <w:tc>
          <w:tcPr>
            <w:tcW w:w="10300" w:type="dxa"/>
            <w:gridSpan w:val="2"/>
            <w:shd w:val="clear" w:color="auto" w:fill="548DD4" w:themeFill="text2" w:themeFillTint="99"/>
            <w:vAlign w:val="center"/>
          </w:tcPr>
          <w:p w14:paraId="4958B019" w14:textId="77777777" w:rsidR="00C076D1" w:rsidRPr="00DF04FF" w:rsidRDefault="00C076D1" w:rsidP="00421D73">
            <w:pPr>
              <w:pStyle w:val="List2"/>
              <w:spacing w:before="60" w:after="60"/>
              <w:ind w:left="0" w:firstLine="0"/>
              <w:rPr>
                <w:rFonts w:asciiTheme="minorHAnsi" w:hAnsiTheme="minorHAnsi"/>
                <w:b/>
                <w:sz w:val="22"/>
              </w:rPr>
            </w:pPr>
            <w:r w:rsidRPr="00DF04FF">
              <w:rPr>
                <w:rFonts w:asciiTheme="minorHAnsi" w:hAnsiTheme="minorHAnsi"/>
                <w:b/>
                <w:sz w:val="22"/>
              </w:rPr>
              <w:t>Procurement Overview</w:t>
            </w:r>
          </w:p>
        </w:tc>
      </w:tr>
      <w:tr w:rsidR="00DF04FF" w:rsidRPr="00DF04FF" w14:paraId="70B1AD17" w14:textId="77777777" w:rsidTr="002220DB">
        <w:trPr>
          <w:gridAfter w:val="1"/>
          <w:wAfter w:w="62" w:type="dxa"/>
          <w:trHeight w:val="227"/>
          <w:jc w:val="center"/>
        </w:trPr>
        <w:tc>
          <w:tcPr>
            <w:tcW w:w="10300" w:type="dxa"/>
            <w:gridSpan w:val="2"/>
            <w:shd w:val="clear" w:color="auto" w:fill="B8CCE4" w:themeFill="accent1" w:themeFillTint="66"/>
          </w:tcPr>
          <w:p w14:paraId="46D83D3A" w14:textId="44896C7E" w:rsidR="00E15671" w:rsidRPr="00DF04FF" w:rsidRDefault="00092E6E" w:rsidP="00E15671">
            <w:pPr>
              <w:autoSpaceDE w:val="0"/>
              <w:autoSpaceDN w:val="0"/>
              <w:adjustRightInd w:val="0"/>
              <w:rPr>
                <w:rFonts w:cs="Arial"/>
                <w:b/>
                <w:color w:val="auto"/>
                <w:sz w:val="20"/>
              </w:rPr>
            </w:pPr>
            <w:r>
              <w:rPr>
                <w:rFonts w:cs="Arial"/>
                <w:b/>
                <w:color w:val="auto"/>
                <w:sz w:val="20"/>
              </w:rPr>
              <w:t>Find a tender reference</w:t>
            </w:r>
          </w:p>
        </w:tc>
      </w:tr>
      <w:tr w:rsidR="00DF04FF" w:rsidRPr="00DF04FF" w14:paraId="17FD2FD8" w14:textId="77777777" w:rsidTr="002220DB">
        <w:trPr>
          <w:gridAfter w:val="1"/>
          <w:wAfter w:w="62" w:type="dxa"/>
          <w:trHeight w:val="227"/>
          <w:jc w:val="center"/>
        </w:trPr>
        <w:tc>
          <w:tcPr>
            <w:tcW w:w="10300" w:type="dxa"/>
            <w:gridSpan w:val="2"/>
            <w:shd w:val="clear" w:color="auto" w:fill="auto"/>
          </w:tcPr>
          <w:p w14:paraId="600F1298" w14:textId="77777777" w:rsidR="00092E6E" w:rsidRPr="00092E6E" w:rsidRDefault="00092E6E" w:rsidP="00092E6E">
            <w:pPr>
              <w:autoSpaceDE w:val="0"/>
              <w:autoSpaceDN w:val="0"/>
              <w:adjustRightInd w:val="0"/>
              <w:rPr>
                <w:rFonts w:cs="Arial"/>
                <w:b/>
                <w:color w:val="auto"/>
                <w:sz w:val="20"/>
              </w:rPr>
            </w:pPr>
            <w:r w:rsidRPr="00092E6E">
              <w:rPr>
                <w:rFonts w:cs="Arial"/>
                <w:b/>
                <w:color w:val="auto"/>
                <w:sz w:val="20"/>
              </w:rPr>
              <w:t>Publication reference: 2021/S 000-013582</w:t>
            </w:r>
          </w:p>
          <w:p w14:paraId="6B4A2F15" w14:textId="3D494C2D" w:rsidR="00E15671" w:rsidRPr="00DF04FF" w:rsidRDefault="00092E6E" w:rsidP="00092E6E">
            <w:pPr>
              <w:autoSpaceDE w:val="0"/>
              <w:autoSpaceDN w:val="0"/>
              <w:adjustRightInd w:val="0"/>
              <w:rPr>
                <w:rFonts w:cs="Arial"/>
                <w:b/>
                <w:color w:val="auto"/>
                <w:sz w:val="20"/>
              </w:rPr>
            </w:pPr>
            <w:r w:rsidRPr="00092E6E">
              <w:rPr>
                <w:rFonts w:cs="Arial"/>
                <w:b/>
                <w:color w:val="auto"/>
                <w:sz w:val="20"/>
              </w:rPr>
              <w:t>Publication date: 16 June 2021</w:t>
            </w:r>
          </w:p>
        </w:tc>
      </w:tr>
      <w:tr w:rsidR="00DF04FF" w:rsidRPr="00DF04FF" w14:paraId="7D87AA1A" w14:textId="77777777" w:rsidTr="002220DB">
        <w:trPr>
          <w:gridAfter w:val="1"/>
          <w:wAfter w:w="62" w:type="dxa"/>
          <w:trHeight w:val="227"/>
          <w:jc w:val="center"/>
        </w:trPr>
        <w:tc>
          <w:tcPr>
            <w:tcW w:w="10300" w:type="dxa"/>
            <w:gridSpan w:val="2"/>
            <w:shd w:val="clear" w:color="auto" w:fill="B8CCE4" w:themeFill="accent1" w:themeFillTint="66"/>
          </w:tcPr>
          <w:p w14:paraId="672124A5" w14:textId="77777777" w:rsidR="00C076D1" w:rsidRPr="00DF04FF" w:rsidRDefault="00C076D1" w:rsidP="00C076D1">
            <w:pPr>
              <w:autoSpaceDE w:val="0"/>
              <w:autoSpaceDN w:val="0"/>
              <w:adjustRightInd w:val="0"/>
              <w:rPr>
                <w:rFonts w:cs="Arial"/>
                <w:b/>
                <w:color w:val="auto"/>
                <w:sz w:val="20"/>
              </w:rPr>
            </w:pPr>
            <w:r w:rsidRPr="00DF04FF">
              <w:rPr>
                <w:rFonts w:cs="Arial"/>
                <w:b/>
                <w:color w:val="auto"/>
                <w:sz w:val="20"/>
              </w:rPr>
              <w:t>Scope of Work</w:t>
            </w:r>
          </w:p>
        </w:tc>
      </w:tr>
      <w:tr w:rsidR="00DF04FF" w:rsidRPr="00DF04FF" w14:paraId="7CF4C396" w14:textId="77777777" w:rsidTr="002220DB">
        <w:trPr>
          <w:gridAfter w:val="1"/>
          <w:wAfter w:w="62" w:type="dxa"/>
          <w:trHeight w:val="227"/>
          <w:jc w:val="center"/>
        </w:trPr>
        <w:tc>
          <w:tcPr>
            <w:tcW w:w="10300" w:type="dxa"/>
            <w:gridSpan w:val="2"/>
            <w:shd w:val="clear" w:color="auto" w:fill="auto"/>
          </w:tcPr>
          <w:p w14:paraId="4A317C48"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Scope of Works</w:t>
            </w:r>
          </w:p>
          <w:p w14:paraId="6779BBFB" w14:textId="77777777" w:rsidR="00696813" w:rsidRPr="00696813" w:rsidRDefault="00696813" w:rsidP="00696813">
            <w:pPr>
              <w:autoSpaceDE w:val="0"/>
              <w:autoSpaceDN w:val="0"/>
              <w:adjustRightInd w:val="0"/>
              <w:spacing w:before="0" w:after="0"/>
              <w:rPr>
                <w:rFonts w:cs="Arial"/>
                <w:b/>
                <w:bCs/>
                <w:color w:val="auto"/>
                <w:sz w:val="20"/>
              </w:rPr>
            </w:pPr>
          </w:p>
          <w:p w14:paraId="442D869E"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 xml:space="preserve">SSE require Fishery Liaison Services support for the following requirements. SSE will be looking to award multiple Contractors under the Framework. It is not necessary for a Contractor to be able to deliver across all of our regional requirements. </w:t>
            </w:r>
          </w:p>
          <w:p w14:paraId="21922D99" w14:textId="77777777" w:rsidR="00696813" w:rsidRPr="00696813" w:rsidRDefault="00696813" w:rsidP="00696813">
            <w:pPr>
              <w:autoSpaceDE w:val="0"/>
              <w:autoSpaceDN w:val="0"/>
              <w:adjustRightInd w:val="0"/>
              <w:spacing w:before="0" w:after="0"/>
              <w:rPr>
                <w:rFonts w:cs="Arial"/>
                <w:b/>
                <w:bCs/>
                <w:color w:val="auto"/>
                <w:sz w:val="20"/>
              </w:rPr>
            </w:pPr>
          </w:p>
          <w:p w14:paraId="7FEC0405"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Transmission – Fishery Liaison Services</w:t>
            </w:r>
          </w:p>
          <w:p w14:paraId="1C6331EC" w14:textId="77777777" w:rsidR="00696813" w:rsidRPr="00696813" w:rsidRDefault="00696813" w:rsidP="00696813">
            <w:pPr>
              <w:autoSpaceDE w:val="0"/>
              <w:autoSpaceDN w:val="0"/>
              <w:adjustRightInd w:val="0"/>
              <w:spacing w:before="0" w:after="0"/>
              <w:rPr>
                <w:rFonts w:cs="Arial"/>
                <w:b/>
                <w:bCs/>
                <w:color w:val="auto"/>
                <w:sz w:val="20"/>
              </w:rPr>
            </w:pPr>
          </w:p>
          <w:p w14:paraId="247EF930"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1.</w:t>
            </w:r>
            <w:r w:rsidRPr="00696813">
              <w:rPr>
                <w:rFonts w:cs="Arial"/>
                <w:b/>
                <w:bCs/>
                <w:color w:val="auto"/>
                <w:sz w:val="20"/>
              </w:rPr>
              <w:tab/>
              <w:t>The CFLO shall identify all vessels within the project area:-</w:t>
            </w:r>
          </w:p>
          <w:p w14:paraId="362A60BC"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 xml:space="preserve"> </w:t>
            </w:r>
          </w:p>
          <w:p w14:paraId="12CDCBE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a.</w:t>
            </w:r>
            <w:r w:rsidRPr="00696813">
              <w:rPr>
                <w:rFonts w:cs="Arial"/>
                <w:b/>
                <w:bCs/>
                <w:color w:val="auto"/>
                <w:sz w:val="20"/>
              </w:rPr>
              <w:tab/>
              <w:t>Produce a spreadsheet of all relevant details for each vessel, including but not limited to: Vessel name, registration number, home port, working port, vessel length, date of purchase if less than 5 years. Licenses held.</w:t>
            </w:r>
          </w:p>
          <w:p w14:paraId="7C148BA6"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b.</w:t>
            </w:r>
            <w:r w:rsidRPr="00696813">
              <w:rPr>
                <w:rFonts w:cs="Arial"/>
                <w:b/>
                <w:bCs/>
                <w:color w:val="auto"/>
                <w:sz w:val="20"/>
              </w:rPr>
              <w:tab/>
              <w:t>Obtain and corroborate the location and type of fishing undertaken by each vessel, this data shall be presented on a UKHO chart and shall be signed by the CFLO and the fishing license holder. A chart shall be produced for each vessel.</w:t>
            </w:r>
          </w:p>
          <w:p w14:paraId="3B3E4F9F"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c.</w:t>
            </w:r>
            <w:r w:rsidRPr="00696813">
              <w:rPr>
                <w:rFonts w:cs="Arial"/>
                <w:b/>
                <w:bCs/>
                <w:color w:val="auto"/>
                <w:sz w:val="20"/>
              </w:rPr>
              <w:tab/>
              <w:t>Determine which vessels operate in the installation corridor.</w:t>
            </w:r>
          </w:p>
          <w:p w14:paraId="60816B64"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d.</w:t>
            </w:r>
            <w:r w:rsidRPr="00696813">
              <w:rPr>
                <w:rFonts w:cs="Arial"/>
                <w:b/>
                <w:bCs/>
                <w:color w:val="auto"/>
                <w:sz w:val="20"/>
              </w:rPr>
              <w:tab/>
              <w:t>For each vessel operating in the installation corridor obtain records sufficient to prove the extent to which they fish in the installation corridor, the timing and the value of the catch. This will require to be corroborated by vessel tracks, sales receipts, or other reasonable means and through discussion with other vessels. A report will be prepared, for each vessel, and provided to the Employer for review.</w:t>
            </w:r>
          </w:p>
          <w:p w14:paraId="6001B2FE" w14:textId="77777777" w:rsidR="00696813" w:rsidRPr="00696813" w:rsidRDefault="00696813" w:rsidP="00696813">
            <w:pPr>
              <w:autoSpaceDE w:val="0"/>
              <w:autoSpaceDN w:val="0"/>
              <w:adjustRightInd w:val="0"/>
              <w:spacing w:before="0" w:after="0"/>
              <w:rPr>
                <w:rFonts w:cs="Arial"/>
                <w:b/>
                <w:bCs/>
                <w:color w:val="auto"/>
                <w:sz w:val="20"/>
              </w:rPr>
            </w:pPr>
          </w:p>
          <w:p w14:paraId="3C3CA80B"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2.</w:t>
            </w:r>
            <w:r w:rsidRPr="00696813">
              <w:rPr>
                <w:rFonts w:cs="Arial"/>
                <w:b/>
                <w:bCs/>
                <w:color w:val="auto"/>
                <w:sz w:val="20"/>
              </w:rPr>
              <w:tab/>
              <w:t>The CFLO does not have authority to provide or agree any details of compensation without the agreement of the Employer.</w:t>
            </w:r>
          </w:p>
          <w:p w14:paraId="7E078BCE"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3.</w:t>
            </w:r>
            <w:r w:rsidRPr="00696813">
              <w:rPr>
                <w:rFonts w:cs="Arial"/>
                <w:b/>
                <w:bCs/>
                <w:color w:val="auto"/>
                <w:sz w:val="20"/>
              </w:rPr>
              <w:tab/>
              <w:t xml:space="preserve">The CFLO and the Employer will jointly review the data and determine if any offer shall be made to any vessel, The CFLO and the Employer shall determine the value of any compensation and how any payment will be structured. </w:t>
            </w:r>
          </w:p>
          <w:p w14:paraId="028B4790"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4.</w:t>
            </w:r>
            <w:r w:rsidRPr="00696813">
              <w:rPr>
                <w:rFonts w:cs="Arial"/>
                <w:b/>
                <w:bCs/>
                <w:color w:val="auto"/>
                <w:sz w:val="20"/>
              </w:rPr>
              <w:tab/>
              <w:t>The CLFO shall engage with the fishing industry, prior to any engagement the CFLO shall provide to the Employer a list of who they will be engaging with and the topics to be discussed. Within 5 days of any engagement the CFLO shall provide a written transcript of the discussion to the Employer.</w:t>
            </w:r>
          </w:p>
          <w:p w14:paraId="34451E2E"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5.</w:t>
            </w:r>
            <w:r w:rsidRPr="00696813">
              <w:rPr>
                <w:rFonts w:cs="Arial"/>
                <w:b/>
                <w:bCs/>
                <w:color w:val="auto"/>
                <w:sz w:val="20"/>
              </w:rPr>
              <w:tab/>
              <w:t>The CFLO shall retain appropriate FIR’s who shall adhere to the requirements of the Project.</w:t>
            </w:r>
          </w:p>
          <w:p w14:paraId="5AA38D66"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6.</w:t>
            </w:r>
            <w:r w:rsidRPr="00696813">
              <w:rPr>
                <w:rFonts w:cs="Arial"/>
                <w:b/>
                <w:bCs/>
                <w:color w:val="auto"/>
                <w:sz w:val="20"/>
              </w:rPr>
              <w:tab/>
              <w:t>The CFLO is responsible for ensuring that the installation corridor is clear of fishers and gear.</w:t>
            </w:r>
          </w:p>
          <w:p w14:paraId="4F7465DC"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7.</w:t>
            </w:r>
            <w:r w:rsidRPr="00696813">
              <w:rPr>
                <w:rFonts w:cs="Arial"/>
                <w:b/>
                <w:bCs/>
                <w:color w:val="auto"/>
                <w:sz w:val="20"/>
              </w:rPr>
              <w:tab/>
              <w:t>The CFLO shall advise the employer of any foreseen risks or challenges.</w:t>
            </w:r>
          </w:p>
          <w:p w14:paraId="3F7480A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8.</w:t>
            </w:r>
            <w:r w:rsidRPr="00696813">
              <w:rPr>
                <w:rFonts w:cs="Arial"/>
                <w:b/>
                <w:bCs/>
                <w:color w:val="auto"/>
                <w:sz w:val="20"/>
              </w:rPr>
              <w:tab/>
              <w:t>The CFLO shall advise the employer of any opportunities or operations that may improve the employer’s position</w:t>
            </w:r>
          </w:p>
          <w:p w14:paraId="7378C821"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9.</w:t>
            </w:r>
            <w:r w:rsidRPr="00696813">
              <w:rPr>
                <w:rFonts w:cs="Arial"/>
                <w:b/>
                <w:bCs/>
                <w:color w:val="auto"/>
                <w:sz w:val="20"/>
              </w:rPr>
              <w:tab/>
              <w:t>The CFLO shall at all time’s work to support the Employers interests, ensuring cost effective timely completion of the project.</w:t>
            </w:r>
          </w:p>
          <w:p w14:paraId="7BA29A0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10.</w:t>
            </w:r>
            <w:r w:rsidRPr="00696813">
              <w:rPr>
                <w:rFonts w:cs="Arial"/>
                <w:b/>
                <w:bCs/>
                <w:color w:val="auto"/>
                <w:sz w:val="20"/>
              </w:rPr>
              <w:tab/>
              <w:t>The CFLO shall ensure that the requirements of the project’s consents are met, and that relevant legislation and guidance is followed, in so far as it applies to the project.</w:t>
            </w:r>
          </w:p>
          <w:p w14:paraId="27FC5BCF"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11.</w:t>
            </w:r>
            <w:r w:rsidRPr="00696813">
              <w:rPr>
                <w:rFonts w:cs="Arial"/>
                <w:b/>
                <w:bCs/>
                <w:color w:val="auto"/>
                <w:sz w:val="20"/>
              </w:rPr>
              <w:tab/>
              <w:t>The CFLO may be requested to administer any payments made to affected parties, the CFLO shall provide a fixed rate for managing these payments based on a per payment rate.</w:t>
            </w:r>
          </w:p>
          <w:p w14:paraId="175AD683"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12.</w:t>
            </w:r>
            <w:r w:rsidRPr="00696813">
              <w:rPr>
                <w:rFonts w:cs="Arial"/>
                <w:b/>
                <w:bCs/>
                <w:color w:val="auto"/>
                <w:sz w:val="20"/>
              </w:rPr>
              <w:tab/>
              <w:t>The CFLO may be required to work with other as directed by the Employer, this may include other specialist service providers.</w:t>
            </w:r>
          </w:p>
          <w:p w14:paraId="12E42FEB"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13.</w:t>
            </w:r>
            <w:r w:rsidRPr="00696813">
              <w:rPr>
                <w:rFonts w:cs="Arial"/>
                <w:b/>
                <w:bCs/>
                <w:color w:val="auto"/>
                <w:sz w:val="20"/>
              </w:rPr>
              <w:tab/>
              <w:t>IP &amp; Data, the employer retains sole rights to all Data or intellectual property (IP) gathered or generated during the project. The CFLO may not utilize or share said Data or IP without express agreement of the employer, this agreement shall not be un reasonable be withheld.</w:t>
            </w:r>
          </w:p>
          <w:p w14:paraId="570EF30E" w14:textId="77777777" w:rsidR="00696813" w:rsidRPr="00696813" w:rsidRDefault="00696813" w:rsidP="00696813">
            <w:pPr>
              <w:autoSpaceDE w:val="0"/>
              <w:autoSpaceDN w:val="0"/>
              <w:adjustRightInd w:val="0"/>
              <w:spacing w:before="0" w:after="0"/>
              <w:rPr>
                <w:rFonts w:cs="Arial"/>
                <w:b/>
                <w:bCs/>
                <w:color w:val="auto"/>
                <w:sz w:val="20"/>
              </w:rPr>
            </w:pPr>
          </w:p>
          <w:p w14:paraId="738F5220" w14:textId="77777777" w:rsidR="00696813" w:rsidRPr="00696813" w:rsidRDefault="00696813" w:rsidP="00696813">
            <w:pPr>
              <w:autoSpaceDE w:val="0"/>
              <w:autoSpaceDN w:val="0"/>
              <w:adjustRightInd w:val="0"/>
              <w:spacing w:before="0" w:after="0"/>
              <w:rPr>
                <w:rFonts w:cs="Arial"/>
                <w:b/>
                <w:bCs/>
                <w:color w:val="auto"/>
                <w:sz w:val="20"/>
              </w:rPr>
            </w:pPr>
          </w:p>
          <w:p w14:paraId="5C4E80FF" w14:textId="77777777" w:rsidR="00696813" w:rsidRPr="00696813" w:rsidRDefault="00696813" w:rsidP="00696813">
            <w:pPr>
              <w:autoSpaceDE w:val="0"/>
              <w:autoSpaceDN w:val="0"/>
              <w:adjustRightInd w:val="0"/>
              <w:spacing w:before="0" w:after="0"/>
              <w:rPr>
                <w:rFonts w:cs="Arial"/>
                <w:b/>
                <w:bCs/>
                <w:color w:val="auto"/>
                <w:sz w:val="20"/>
              </w:rPr>
            </w:pPr>
          </w:p>
          <w:p w14:paraId="4AB79BB7"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Distribution/ Renewables – Fishery liaison Services:</w:t>
            </w:r>
          </w:p>
          <w:p w14:paraId="00DD9699" w14:textId="77777777" w:rsidR="00696813" w:rsidRPr="00696813" w:rsidRDefault="00696813" w:rsidP="00696813">
            <w:pPr>
              <w:autoSpaceDE w:val="0"/>
              <w:autoSpaceDN w:val="0"/>
              <w:adjustRightInd w:val="0"/>
              <w:spacing w:before="0" w:after="0"/>
              <w:rPr>
                <w:rFonts w:cs="Arial"/>
                <w:b/>
                <w:bCs/>
                <w:color w:val="auto"/>
                <w:sz w:val="20"/>
              </w:rPr>
            </w:pPr>
          </w:p>
          <w:p w14:paraId="4FE71A43"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Company Fishing Liaison Officer (CFLO) and Fishing Industry Representative (FIR)</w:t>
            </w:r>
          </w:p>
          <w:p w14:paraId="6FE75C65"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Provision of CFLO and FIR related services to enable delivery of, and in accordance with, SHEPD’s Standard Operating Procedures as described at Submarine Electricity Cables (ssen.co.uk) and in accordance with the relevant FLMAP.</w:t>
            </w:r>
          </w:p>
          <w:p w14:paraId="19D0951E"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Ad hoc services as required and instructed by the Employer.</w:t>
            </w:r>
          </w:p>
          <w:p w14:paraId="71F54E47" w14:textId="77777777" w:rsidR="00696813" w:rsidRPr="00696813" w:rsidRDefault="00696813" w:rsidP="00696813">
            <w:pPr>
              <w:autoSpaceDE w:val="0"/>
              <w:autoSpaceDN w:val="0"/>
              <w:adjustRightInd w:val="0"/>
              <w:spacing w:before="0" w:after="0"/>
              <w:rPr>
                <w:rFonts w:cs="Arial"/>
                <w:b/>
                <w:bCs/>
                <w:color w:val="auto"/>
                <w:sz w:val="20"/>
              </w:rPr>
            </w:pPr>
          </w:p>
          <w:p w14:paraId="6AC8E457"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Fisheries Liaison Advice and Services incorporating:</w:t>
            </w:r>
          </w:p>
          <w:p w14:paraId="37ECC2D6" w14:textId="77777777" w:rsidR="00696813" w:rsidRPr="00696813" w:rsidRDefault="00696813" w:rsidP="00696813">
            <w:pPr>
              <w:autoSpaceDE w:val="0"/>
              <w:autoSpaceDN w:val="0"/>
              <w:adjustRightInd w:val="0"/>
              <w:spacing w:before="0" w:after="0"/>
              <w:rPr>
                <w:rFonts w:cs="Arial"/>
                <w:b/>
                <w:bCs/>
                <w:color w:val="auto"/>
                <w:sz w:val="20"/>
              </w:rPr>
            </w:pPr>
          </w:p>
          <w:p w14:paraId="10FB4E82"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Review and distribution of Notice to Mariners (</w:t>
            </w:r>
            <w:proofErr w:type="spellStart"/>
            <w:r w:rsidRPr="00696813">
              <w:rPr>
                <w:rFonts w:cs="Arial"/>
                <w:b/>
                <w:bCs/>
                <w:color w:val="auto"/>
                <w:sz w:val="20"/>
              </w:rPr>
              <w:t>NtM</w:t>
            </w:r>
            <w:proofErr w:type="spellEnd"/>
            <w:r w:rsidRPr="00696813">
              <w:rPr>
                <w:rFonts w:cs="Arial"/>
                <w:b/>
                <w:bCs/>
                <w:color w:val="auto"/>
                <w:sz w:val="20"/>
              </w:rPr>
              <w:t xml:space="preserve">) and alerts, including placing alerts on Kingfisher as required for offshore activities (Create New Alert - The </w:t>
            </w:r>
            <w:proofErr w:type="spellStart"/>
            <w:r w:rsidRPr="00696813">
              <w:rPr>
                <w:rFonts w:cs="Arial"/>
                <w:b/>
                <w:bCs/>
                <w:color w:val="auto"/>
                <w:sz w:val="20"/>
              </w:rPr>
              <w:t>Seafish</w:t>
            </w:r>
            <w:proofErr w:type="spellEnd"/>
            <w:r w:rsidRPr="00696813">
              <w:rPr>
                <w:rFonts w:cs="Arial"/>
                <w:b/>
                <w:bCs/>
                <w:color w:val="auto"/>
                <w:sz w:val="20"/>
              </w:rPr>
              <w:t xml:space="preserve"> Kingfisher Bulletin).</w:t>
            </w:r>
          </w:p>
          <w:p w14:paraId="13FF7EA3"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Promulgation of project information, and changes to this, to fishery stakeholders and other legitimate sea users in accordance with the relevant FLMAP and ‘How Scottish Hydro Electric Power Distribution co-exists with other marine users’ .</w:t>
            </w:r>
          </w:p>
          <w:p w14:paraId="4BA9E98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Develop (where required) and maintain a fishery and sea user stakeholder database.</w:t>
            </w:r>
          </w:p>
          <w:p w14:paraId="5071210F"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Develop (where required) and maintain a communications log recording all verbal and written correspondence with fishery stakeholders (including by social media).</w:t>
            </w:r>
          </w:p>
          <w:p w14:paraId="1F0E12B2"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Ongoing evaluation during the project period of fishery activities and those of other legitimate sea users and provision of advice regarding their potential influence on the project to SHEPD and their appointed contractors.</w:t>
            </w:r>
          </w:p>
          <w:p w14:paraId="79EFECC2" w14:textId="77777777" w:rsidR="00696813" w:rsidRPr="00696813" w:rsidRDefault="00696813" w:rsidP="00696813">
            <w:pPr>
              <w:autoSpaceDE w:val="0"/>
              <w:autoSpaceDN w:val="0"/>
              <w:adjustRightInd w:val="0"/>
              <w:spacing w:before="0" w:after="0"/>
              <w:rPr>
                <w:rFonts w:cs="Arial"/>
                <w:b/>
                <w:bCs/>
                <w:color w:val="auto"/>
                <w:sz w:val="20"/>
              </w:rPr>
            </w:pPr>
          </w:p>
          <w:p w14:paraId="045AD43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Management of Compensation Claims and Co-operation Payments</w:t>
            </w:r>
          </w:p>
          <w:p w14:paraId="2B8C7164" w14:textId="77777777" w:rsidR="00696813" w:rsidRPr="00696813" w:rsidRDefault="00696813" w:rsidP="00696813">
            <w:pPr>
              <w:autoSpaceDE w:val="0"/>
              <w:autoSpaceDN w:val="0"/>
              <w:adjustRightInd w:val="0"/>
              <w:spacing w:before="0" w:after="0"/>
              <w:rPr>
                <w:rFonts w:cs="Arial"/>
                <w:b/>
                <w:bCs/>
                <w:color w:val="auto"/>
                <w:sz w:val="20"/>
              </w:rPr>
            </w:pPr>
          </w:p>
          <w:p w14:paraId="45E6C545"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Provision of advice and support in the management of financial agreements with static fisheries stakeholders associated with cable surveys, installation and decommissioning activities and any wider associated works. This may include negotiations, meetings, collection of evidence, assessment and the administration of payments, and monitoring of compliance.</w:t>
            </w:r>
          </w:p>
          <w:p w14:paraId="412ACDE5" w14:textId="77777777" w:rsidR="00696813" w:rsidRPr="00696813" w:rsidRDefault="00696813" w:rsidP="00696813">
            <w:pPr>
              <w:autoSpaceDE w:val="0"/>
              <w:autoSpaceDN w:val="0"/>
              <w:adjustRightInd w:val="0"/>
              <w:spacing w:before="0" w:after="0"/>
              <w:rPr>
                <w:rFonts w:cs="Arial"/>
                <w:b/>
                <w:bCs/>
                <w:color w:val="auto"/>
                <w:sz w:val="20"/>
              </w:rPr>
            </w:pPr>
          </w:p>
          <w:p w14:paraId="22299E43"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FLMAP Development/ Review and Delivery Programme</w:t>
            </w:r>
          </w:p>
          <w:p w14:paraId="31A9428A" w14:textId="77777777" w:rsidR="00696813" w:rsidRPr="00696813" w:rsidRDefault="00696813" w:rsidP="00696813">
            <w:pPr>
              <w:autoSpaceDE w:val="0"/>
              <w:autoSpaceDN w:val="0"/>
              <w:adjustRightInd w:val="0"/>
              <w:spacing w:before="0" w:after="0"/>
              <w:rPr>
                <w:rFonts w:cs="Arial"/>
                <w:b/>
                <w:bCs/>
                <w:color w:val="auto"/>
                <w:sz w:val="20"/>
              </w:rPr>
            </w:pPr>
          </w:p>
          <w:p w14:paraId="456A6593"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Production of regional FLMAPs (example provided) where required covering:</w:t>
            </w:r>
          </w:p>
          <w:p w14:paraId="1DC79025"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Clyde</w:t>
            </w:r>
          </w:p>
          <w:p w14:paraId="0BF1A9D2"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Argyll</w:t>
            </w:r>
          </w:p>
          <w:p w14:paraId="510C909D"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West Highlands</w:t>
            </w:r>
          </w:p>
          <w:p w14:paraId="6A14C122"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Western Isles</w:t>
            </w:r>
          </w:p>
          <w:p w14:paraId="394216FC"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North Coast and Orkney</w:t>
            </w:r>
          </w:p>
          <w:p w14:paraId="37788F06"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Shetland</w:t>
            </w:r>
          </w:p>
          <w:p w14:paraId="2713ABFA"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o</w:t>
            </w:r>
            <w:r w:rsidRPr="00696813">
              <w:rPr>
                <w:rFonts w:cs="Arial"/>
                <w:b/>
                <w:bCs/>
                <w:color w:val="auto"/>
                <w:sz w:val="20"/>
              </w:rPr>
              <w:tab/>
              <w:t>Forth, Tay and Moray Firth.</w:t>
            </w:r>
          </w:p>
          <w:p w14:paraId="38B964A5"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Annual review and update of the above regional Fisheries Liaison Mitigation Action Plans</w:t>
            </w:r>
          </w:p>
          <w:p w14:paraId="3B56EB14"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Production of a FLMAP Delivery Programme report prior to commencement of work. The report shall outline how the FLMAP will be delivered, measured and fulfilled, and include a register of commitments and mitigations.</w:t>
            </w:r>
          </w:p>
          <w:p w14:paraId="10852FA4"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Completion and close-out of the FLMAP Delivery Programme upon completion of the project(s) activities. The completed report will detail how the services have been delivered.</w:t>
            </w:r>
          </w:p>
          <w:p w14:paraId="60816418" w14:textId="77777777" w:rsidR="00696813" w:rsidRPr="00696813" w:rsidRDefault="00696813" w:rsidP="00696813">
            <w:pPr>
              <w:autoSpaceDE w:val="0"/>
              <w:autoSpaceDN w:val="0"/>
              <w:adjustRightInd w:val="0"/>
              <w:spacing w:before="0" w:after="0"/>
              <w:rPr>
                <w:rFonts w:cs="Arial"/>
                <w:b/>
                <w:bCs/>
                <w:color w:val="auto"/>
                <w:sz w:val="20"/>
              </w:rPr>
            </w:pPr>
          </w:p>
          <w:p w14:paraId="5EE9CB6D"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Charting and Graphics</w:t>
            </w:r>
          </w:p>
          <w:p w14:paraId="4A2E0537" w14:textId="77777777" w:rsidR="00696813" w:rsidRPr="00696813" w:rsidRDefault="00696813" w:rsidP="00696813">
            <w:pPr>
              <w:autoSpaceDE w:val="0"/>
              <w:autoSpaceDN w:val="0"/>
              <w:adjustRightInd w:val="0"/>
              <w:spacing w:before="0" w:after="0"/>
              <w:rPr>
                <w:rFonts w:cs="Arial"/>
                <w:b/>
                <w:bCs/>
                <w:color w:val="auto"/>
                <w:sz w:val="20"/>
              </w:rPr>
            </w:pPr>
          </w:p>
          <w:p w14:paraId="628AE90B"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Collation and manipulation of data as required to support provision of the services.</w:t>
            </w:r>
          </w:p>
          <w:p w14:paraId="061B3194"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Charting and GIS support as required to provide up to date locations of fishing gear and fishing operations.</w:t>
            </w:r>
          </w:p>
          <w:p w14:paraId="5C49A16D" w14:textId="77777777" w:rsidR="00696813" w:rsidRPr="00696813" w:rsidRDefault="00696813" w:rsidP="00696813">
            <w:pPr>
              <w:autoSpaceDE w:val="0"/>
              <w:autoSpaceDN w:val="0"/>
              <w:adjustRightInd w:val="0"/>
              <w:spacing w:before="0" w:after="0"/>
              <w:rPr>
                <w:rFonts w:cs="Arial"/>
                <w:b/>
                <w:bCs/>
                <w:color w:val="auto"/>
                <w:sz w:val="20"/>
              </w:rPr>
            </w:pPr>
          </w:p>
          <w:p w14:paraId="0FC2C850"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Project Management</w:t>
            </w:r>
          </w:p>
          <w:p w14:paraId="3E8B6640" w14:textId="77777777" w:rsidR="00696813" w:rsidRPr="00696813" w:rsidRDefault="00696813" w:rsidP="00696813">
            <w:pPr>
              <w:autoSpaceDE w:val="0"/>
              <w:autoSpaceDN w:val="0"/>
              <w:adjustRightInd w:val="0"/>
              <w:spacing w:before="0" w:after="0"/>
              <w:rPr>
                <w:rFonts w:cs="Arial"/>
                <w:b/>
                <w:bCs/>
                <w:color w:val="auto"/>
                <w:sz w:val="20"/>
              </w:rPr>
            </w:pPr>
          </w:p>
          <w:p w14:paraId="04DE8024"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All project management and reporting activities as required to fulfil the scope of work.</w:t>
            </w:r>
          </w:p>
          <w:p w14:paraId="66E6A537" w14:textId="77777777" w:rsidR="00696813" w:rsidRPr="00696813"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Commercial Fishery Working Groups</w:t>
            </w:r>
          </w:p>
          <w:p w14:paraId="1461ECAE" w14:textId="77777777" w:rsidR="00DF04FF" w:rsidRDefault="00696813" w:rsidP="00696813">
            <w:pPr>
              <w:autoSpaceDE w:val="0"/>
              <w:autoSpaceDN w:val="0"/>
              <w:adjustRightInd w:val="0"/>
              <w:spacing w:before="0" w:after="0"/>
              <w:rPr>
                <w:rFonts w:cs="Arial"/>
                <w:b/>
                <w:bCs/>
                <w:color w:val="auto"/>
                <w:sz w:val="20"/>
              </w:rPr>
            </w:pPr>
            <w:r w:rsidRPr="00696813">
              <w:rPr>
                <w:rFonts w:cs="Arial"/>
                <w:b/>
                <w:bCs/>
                <w:color w:val="auto"/>
                <w:sz w:val="20"/>
              </w:rPr>
              <w:t>•</w:t>
            </w:r>
            <w:r w:rsidRPr="00696813">
              <w:rPr>
                <w:rFonts w:cs="Arial"/>
                <w:b/>
                <w:bCs/>
                <w:color w:val="auto"/>
                <w:sz w:val="20"/>
              </w:rPr>
              <w:tab/>
              <w:t>Organise, deliver and minute take for local Commercial Fishery Working groups, ensuring membership is appropriate, UpToDate and fit for purpose as per consent documents</w:t>
            </w:r>
          </w:p>
          <w:p w14:paraId="18E47676" w14:textId="194A7E08" w:rsidR="00A91657" w:rsidRDefault="00A91657" w:rsidP="00696813">
            <w:pPr>
              <w:autoSpaceDE w:val="0"/>
              <w:autoSpaceDN w:val="0"/>
              <w:adjustRightInd w:val="0"/>
              <w:spacing w:before="0" w:after="0"/>
              <w:rPr>
                <w:rFonts w:cs="Arial"/>
                <w:b/>
                <w:bCs/>
                <w:color w:val="auto"/>
                <w:sz w:val="20"/>
              </w:rPr>
            </w:pPr>
            <w:r>
              <w:rPr>
                <w:rFonts w:cs="Arial"/>
                <w:b/>
                <w:bCs/>
                <w:color w:val="auto"/>
                <w:sz w:val="20"/>
              </w:rPr>
              <w:object w:dxaOrig="1508" w:dyaOrig="983" w14:anchorId="4466E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11" o:title=""/>
                </v:shape>
                <o:OLEObject Type="Embed" ProgID="AcroExch.Document.DC" ShapeID="_x0000_i1030" DrawAspect="Icon" ObjectID="_1685348338" r:id="rId12"/>
              </w:object>
            </w:r>
            <w:bookmarkStart w:id="0" w:name="_MON_1685348294"/>
            <w:bookmarkEnd w:id="0"/>
            <w:r>
              <w:rPr>
                <w:rFonts w:cs="Arial"/>
                <w:b/>
                <w:bCs/>
                <w:color w:val="auto"/>
                <w:sz w:val="20"/>
              </w:rPr>
              <w:object w:dxaOrig="1508" w:dyaOrig="983" w14:anchorId="280A49DF">
                <v:shape id="_x0000_i1031" type="#_x0000_t75" style="width:75.5pt;height:49pt" o:ole="">
                  <v:imagedata r:id="rId13" o:title=""/>
                </v:shape>
                <o:OLEObject Type="Embed" ProgID="Word.Document.12" ShapeID="_x0000_i1031" DrawAspect="Icon" ObjectID="_1685348339" r:id="rId14">
                  <o:FieldCodes>\s</o:FieldCodes>
                </o:OLEObject>
              </w:object>
            </w:r>
            <w:r w:rsidR="00875D8A">
              <w:rPr>
                <w:rFonts w:cs="Arial"/>
                <w:b/>
                <w:bCs/>
                <w:color w:val="auto"/>
                <w:sz w:val="20"/>
              </w:rPr>
              <w:object w:dxaOrig="1508" w:dyaOrig="983" w14:anchorId="59D1B9B8">
                <v:shape id="_x0000_i1032" type="#_x0000_t75" style="width:75.5pt;height:49pt" o:ole="">
                  <v:imagedata r:id="rId15" o:title=""/>
                </v:shape>
                <o:OLEObject Type="Embed" ProgID="AcroExch.Document.DC" ShapeID="_x0000_i1032" DrawAspect="Icon" ObjectID="_1685348340" r:id="rId16"/>
              </w:object>
            </w:r>
          </w:p>
          <w:p w14:paraId="58959151" w14:textId="5D2CC092" w:rsidR="00A91657" w:rsidRPr="00DF04FF" w:rsidRDefault="00A91657" w:rsidP="00696813">
            <w:pPr>
              <w:autoSpaceDE w:val="0"/>
              <w:autoSpaceDN w:val="0"/>
              <w:adjustRightInd w:val="0"/>
              <w:spacing w:before="0" w:after="0"/>
              <w:rPr>
                <w:rFonts w:cs="Arial"/>
                <w:color w:val="auto"/>
                <w:sz w:val="20"/>
              </w:rPr>
            </w:pPr>
          </w:p>
        </w:tc>
      </w:tr>
      <w:tr w:rsidR="00DF04FF" w:rsidRPr="00DF04FF" w14:paraId="09563F50"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0058A9" w14:textId="77777777" w:rsidR="00C076D1" w:rsidRPr="00DF04FF" w:rsidRDefault="00C076D1" w:rsidP="00C076D1">
            <w:pPr>
              <w:autoSpaceDE w:val="0"/>
              <w:autoSpaceDN w:val="0"/>
              <w:adjustRightInd w:val="0"/>
              <w:rPr>
                <w:rFonts w:cs="Arial"/>
                <w:b/>
                <w:color w:val="auto"/>
                <w:sz w:val="20"/>
              </w:rPr>
            </w:pPr>
            <w:r w:rsidRPr="00DF04FF">
              <w:rPr>
                <w:rFonts w:cs="Arial"/>
                <w:b/>
                <w:color w:val="auto"/>
                <w:sz w:val="20"/>
              </w:rPr>
              <w:lastRenderedPageBreak/>
              <w:t>Size / Volume / Length of Project:</w:t>
            </w:r>
          </w:p>
        </w:tc>
      </w:tr>
      <w:tr w:rsidR="00DF04FF" w:rsidRPr="00DF04FF" w14:paraId="1F7106F0"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4CC79376" w14:textId="6A9151D8" w:rsidR="00C076D1" w:rsidRPr="00DF04FF" w:rsidRDefault="00F75636" w:rsidP="00C076D1">
            <w:pPr>
              <w:autoSpaceDE w:val="0"/>
              <w:autoSpaceDN w:val="0"/>
              <w:adjustRightInd w:val="0"/>
              <w:rPr>
                <w:rFonts w:cs="Arial"/>
                <w:color w:val="auto"/>
                <w:sz w:val="20"/>
              </w:rPr>
            </w:pPr>
            <w:r>
              <w:rPr>
                <w:rFonts w:cs="Arial"/>
                <w:color w:val="auto"/>
                <w:sz w:val="20"/>
              </w:rPr>
              <w:t>A three year contract, with two options one year extensions.</w:t>
            </w:r>
          </w:p>
        </w:tc>
      </w:tr>
      <w:tr w:rsidR="00DF04FF" w:rsidRPr="00DF04FF" w14:paraId="50C89D18"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23DC56" w14:textId="77777777" w:rsidR="00C076D1" w:rsidRPr="00DF04FF" w:rsidRDefault="00C076D1" w:rsidP="00C076D1">
            <w:pPr>
              <w:autoSpaceDE w:val="0"/>
              <w:autoSpaceDN w:val="0"/>
              <w:adjustRightInd w:val="0"/>
              <w:rPr>
                <w:rFonts w:cs="Arial"/>
                <w:b/>
                <w:color w:val="auto"/>
                <w:sz w:val="20"/>
              </w:rPr>
            </w:pPr>
            <w:r w:rsidRPr="00DF04FF">
              <w:rPr>
                <w:rFonts w:cs="Arial"/>
                <w:b/>
                <w:color w:val="auto"/>
                <w:sz w:val="20"/>
              </w:rPr>
              <w:t>Anticipated Project / Contract Duration:</w:t>
            </w:r>
          </w:p>
        </w:tc>
      </w:tr>
      <w:tr w:rsidR="00DF04FF" w:rsidRPr="00DF04FF" w14:paraId="0BDEA0DC"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3B3F70FE" w14:textId="4C032056" w:rsidR="00C076D1" w:rsidRPr="00DF04FF" w:rsidRDefault="00F75636" w:rsidP="00D1715A">
            <w:pPr>
              <w:autoSpaceDE w:val="0"/>
              <w:autoSpaceDN w:val="0"/>
              <w:adjustRightInd w:val="0"/>
              <w:rPr>
                <w:rFonts w:cs="Arial"/>
                <w:color w:val="auto"/>
                <w:sz w:val="20"/>
              </w:rPr>
            </w:pPr>
            <w:r>
              <w:rPr>
                <w:rFonts w:cs="Arial"/>
                <w:color w:val="auto"/>
                <w:sz w:val="20"/>
              </w:rPr>
              <w:t>FW</w:t>
            </w:r>
          </w:p>
        </w:tc>
      </w:tr>
      <w:tr w:rsidR="00DF04FF" w:rsidRPr="00DF04FF" w14:paraId="50C730CD"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CDD091" w14:textId="77777777" w:rsidR="00C076D1" w:rsidRPr="00DF04FF" w:rsidRDefault="00C076D1" w:rsidP="00D1715A">
            <w:pPr>
              <w:autoSpaceDE w:val="0"/>
              <w:autoSpaceDN w:val="0"/>
              <w:adjustRightInd w:val="0"/>
              <w:rPr>
                <w:rFonts w:cs="Arial"/>
                <w:b/>
                <w:color w:val="auto"/>
                <w:sz w:val="20"/>
              </w:rPr>
            </w:pPr>
            <w:r w:rsidRPr="00DF04FF">
              <w:rPr>
                <w:rFonts w:cs="Arial"/>
                <w:b/>
                <w:color w:val="auto"/>
                <w:sz w:val="20"/>
              </w:rPr>
              <w:t>Proposed Strategy:</w:t>
            </w:r>
          </w:p>
        </w:tc>
      </w:tr>
      <w:tr w:rsidR="00DF04FF" w:rsidRPr="00DF04FF" w14:paraId="3FC06274"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66DDFDEC" w14:textId="77777777" w:rsidR="00C076D1" w:rsidRPr="009722BB" w:rsidRDefault="00F75636" w:rsidP="00884B01">
            <w:pPr>
              <w:autoSpaceDE w:val="0"/>
              <w:autoSpaceDN w:val="0"/>
              <w:adjustRightInd w:val="0"/>
              <w:rPr>
                <w:rFonts w:cs="Arial"/>
                <w:b/>
                <w:bCs/>
                <w:color w:val="auto"/>
                <w:sz w:val="20"/>
              </w:rPr>
            </w:pPr>
            <w:r w:rsidRPr="009722BB">
              <w:rPr>
                <w:rFonts w:cs="Arial"/>
                <w:b/>
                <w:bCs/>
                <w:color w:val="auto"/>
                <w:sz w:val="20"/>
              </w:rPr>
              <w:t xml:space="preserve">This is an expression of interest. This must be returned to Louise Emmett at louise.emmett@sse.com and John Hunter at </w:t>
            </w:r>
            <w:r w:rsidR="00424EDA" w:rsidRPr="009722BB">
              <w:rPr>
                <w:rFonts w:cs="Arial"/>
                <w:b/>
                <w:bCs/>
                <w:color w:val="auto"/>
                <w:sz w:val="20"/>
              </w:rPr>
              <w:t>john.hunter4@sse.com</w:t>
            </w:r>
            <w:r w:rsidR="00424EDA" w:rsidRPr="009722BB">
              <w:rPr>
                <w:rFonts w:cs="Arial"/>
                <w:b/>
                <w:bCs/>
                <w:color w:val="auto"/>
                <w:sz w:val="20"/>
              </w:rPr>
              <w:t xml:space="preserve"> by 2</w:t>
            </w:r>
            <w:r w:rsidR="00424EDA" w:rsidRPr="009722BB">
              <w:rPr>
                <w:rFonts w:cs="Arial"/>
                <w:b/>
                <w:bCs/>
                <w:color w:val="auto"/>
                <w:sz w:val="20"/>
                <w:vertAlign w:val="superscript"/>
              </w:rPr>
              <w:t>nd</w:t>
            </w:r>
            <w:r w:rsidR="00424EDA" w:rsidRPr="009722BB">
              <w:rPr>
                <w:rFonts w:cs="Arial"/>
                <w:b/>
                <w:bCs/>
                <w:color w:val="auto"/>
                <w:sz w:val="20"/>
              </w:rPr>
              <w:t xml:space="preserve"> July 2021 5pm. </w:t>
            </w:r>
          </w:p>
          <w:p w14:paraId="04A8187F" w14:textId="494E6A07" w:rsidR="00424EDA" w:rsidRPr="009722BB" w:rsidRDefault="00424EDA" w:rsidP="00884B01">
            <w:pPr>
              <w:autoSpaceDE w:val="0"/>
              <w:autoSpaceDN w:val="0"/>
              <w:adjustRightInd w:val="0"/>
              <w:rPr>
                <w:rFonts w:cs="Arial"/>
                <w:b/>
                <w:bCs/>
                <w:color w:val="auto"/>
                <w:sz w:val="20"/>
              </w:rPr>
            </w:pPr>
            <w:r w:rsidRPr="009722BB">
              <w:rPr>
                <w:rFonts w:cs="Arial"/>
                <w:b/>
                <w:bCs/>
                <w:color w:val="auto"/>
                <w:sz w:val="20"/>
              </w:rPr>
              <w:t>After expressions of interest there will be a tender which will evaluate both the commercial and technical capabilities of those who have expressed interest.</w:t>
            </w:r>
          </w:p>
        </w:tc>
      </w:tr>
      <w:tr w:rsidR="00DF04FF" w:rsidRPr="00DF04FF" w14:paraId="2770832F"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8DDD52" w14:textId="77777777" w:rsidR="00C076D1" w:rsidRPr="00DF04FF" w:rsidRDefault="00421D73" w:rsidP="00421D73">
            <w:pPr>
              <w:autoSpaceDE w:val="0"/>
              <w:autoSpaceDN w:val="0"/>
              <w:adjustRightInd w:val="0"/>
              <w:rPr>
                <w:rFonts w:cs="Arial"/>
                <w:b/>
                <w:color w:val="auto"/>
                <w:sz w:val="20"/>
              </w:rPr>
            </w:pPr>
            <w:r w:rsidRPr="00DF04FF">
              <w:rPr>
                <w:rFonts w:cs="Arial"/>
                <w:b/>
                <w:color w:val="auto"/>
                <w:sz w:val="20"/>
              </w:rPr>
              <w:t>Proposed Form of Contract</w:t>
            </w:r>
          </w:p>
        </w:tc>
      </w:tr>
      <w:tr w:rsidR="00DF04FF" w:rsidRPr="00DF04FF" w14:paraId="65AA6FC6"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2265673C" w14:textId="1FDE3297" w:rsidR="00421D73" w:rsidRPr="00DF04FF" w:rsidRDefault="00A20DB6" w:rsidP="00421D73">
            <w:pPr>
              <w:autoSpaceDE w:val="0"/>
              <w:autoSpaceDN w:val="0"/>
              <w:adjustRightInd w:val="0"/>
              <w:rPr>
                <w:rFonts w:cs="Arial"/>
                <w:color w:val="auto"/>
                <w:sz w:val="20"/>
              </w:rPr>
            </w:pPr>
            <w:r w:rsidRPr="00DF04FF">
              <w:rPr>
                <w:rFonts w:cs="Arial"/>
                <w:color w:val="auto"/>
                <w:sz w:val="20"/>
              </w:rPr>
              <w:t xml:space="preserve">NEC </w:t>
            </w:r>
            <w:r w:rsidR="00421D73" w:rsidRPr="00DF04FF">
              <w:rPr>
                <w:rFonts w:cs="Arial"/>
                <w:color w:val="auto"/>
                <w:sz w:val="20"/>
              </w:rPr>
              <w:t>with amendments via Z clauses</w:t>
            </w:r>
          </w:p>
          <w:p w14:paraId="27363560" w14:textId="3FD8FCBF" w:rsidR="00C076D1" w:rsidRPr="00DF04FF" w:rsidRDefault="00421D73" w:rsidP="00D1715A">
            <w:pPr>
              <w:autoSpaceDE w:val="0"/>
              <w:autoSpaceDN w:val="0"/>
              <w:adjustRightInd w:val="0"/>
              <w:rPr>
                <w:rFonts w:cs="Arial"/>
                <w:color w:val="auto"/>
                <w:sz w:val="20"/>
              </w:rPr>
            </w:pPr>
            <w:r w:rsidRPr="00DF04FF">
              <w:rPr>
                <w:rFonts w:cs="Arial"/>
                <w:color w:val="auto"/>
                <w:sz w:val="20"/>
              </w:rPr>
              <w:t xml:space="preserve">Any resultant Contract entered into shall be governed under </w:t>
            </w:r>
            <w:r w:rsidR="00424EDA">
              <w:rPr>
                <w:rFonts w:cs="Arial"/>
                <w:color w:val="auto"/>
                <w:sz w:val="20"/>
              </w:rPr>
              <w:t>Scottish Law</w:t>
            </w:r>
          </w:p>
        </w:tc>
      </w:tr>
      <w:tr w:rsidR="00DF04FF" w:rsidRPr="00DF04FF" w14:paraId="46E16CE5"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8EFF35" w14:textId="77777777" w:rsidR="00421D73" w:rsidRPr="00DF04FF" w:rsidRDefault="00421D73" w:rsidP="00D1715A">
            <w:pPr>
              <w:autoSpaceDE w:val="0"/>
              <w:autoSpaceDN w:val="0"/>
              <w:adjustRightInd w:val="0"/>
              <w:rPr>
                <w:rFonts w:cs="Arial"/>
                <w:b/>
                <w:color w:val="auto"/>
                <w:sz w:val="20"/>
              </w:rPr>
            </w:pPr>
            <w:r w:rsidRPr="00DF04FF">
              <w:rPr>
                <w:rFonts w:cs="Arial"/>
                <w:b/>
                <w:color w:val="auto"/>
                <w:sz w:val="20"/>
              </w:rPr>
              <w:t>Contract / Framework Agreement</w:t>
            </w:r>
          </w:p>
        </w:tc>
      </w:tr>
      <w:tr w:rsidR="00DF04FF" w:rsidRPr="00DF04FF" w14:paraId="229D1778" w14:textId="77777777" w:rsidTr="002220DB">
        <w:trPr>
          <w:gridAfter w:val="1"/>
          <w:wAfter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5A0E87DE" w14:textId="02651304" w:rsidR="00421D73" w:rsidRDefault="00421D73" w:rsidP="00D1715A">
            <w:pPr>
              <w:autoSpaceDE w:val="0"/>
              <w:autoSpaceDN w:val="0"/>
              <w:adjustRightInd w:val="0"/>
              <w:rPr>
                <w:rFonts w:cs="Arial"/>
                <w:color w:val="auto"/>
                <w:sz w:val="20"/>
              </w:rPr>
            </w:pPr>
            <w:r w:rsidRPr="00DF04FF">
              <w:rPr>
                <w:rFonts w:cs="Arial"/>
                <w:color w:val="auto"/>
                <w:sz w:val="20"/>
              </w:rPr>
              <w:t>The intention of the Authority is to make a Contract between the Authority and the successful Supplier.</w:t>
            </w:r>
            <w:r w:rsidR="00DA1D94" w:rsidRPr="00DF04FF">
              <w:rPr>
                <w:rFonts w:cs="Arial"/>
                <w:color w:val="auto"/>
                <w:sz w:val="20"/>
              </w:rPr>
              <w:t xml:space="preserve"> </w:t>
            </w:r>
          </w:p>
          <w:p w14:paraId="511B6276" w14:textId="6E3A81F1" w:rsidR="00ED055B" w:rsidRPr="00DF04FF" w:rsidRDefault="00ED055B" w:rsidP="00424EDA">
            <w:pPr>
              <w:autoSpaceDE w:val="0"/>
              <w:autoSpaceDN w:val="0"/>
              <w:adjustRightInd w:val="0"/>
              <w:rPr>
                <w:rFonts w:cs="Arial"/>
                <w:color w:val="auto"/>
                <w:sz w:val="20"/>
              </w:rPr>
            </w:pPr>
          </w:p>
        </w:tc>
      </w:tr>
      <w:tr w:rsidR="002220DB" w:rsidRPr="00C076D1" w14:paraId="3CD8AA22" w14:textId="77777777" w:rsidTr="002220DB">
        <w:trPr>
          <w:gridBefore w:val="1"/>
          <w:wBefore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1D8DE0" w14:textId="77777777" w:rsidR="002220DB" w:rsidRPr="001A7E59" w:rsidRDefault="002220DB" w:rsidP="00CF0502">
            <w:pPr>
              <w:autoSpaceDE w:val="0"/>
              <w:autoSpaceDN w:val="0"/>
              <w:adjustRightInd w:val="0"/>
              <w:rPr>
                <w:rFonts w:cs="Arial"/>
                <w:b/>
                <w:color w:val="auto"/>
                <w:sz w:val="20"/>
              </w:rPr>
            </w:pPr>
            <w:r w:rsidRPr="001A7E59">
              <w:rPr>
                <w:rFonts w:cs="Arial"/>
                <w:b/>
                <w:color w:val="17365D" w:themeColor="text2" w:themeShade="BF"/>
                <w:sz w:val="20"/>
              </w:rPr>
              <w:t>Supplementary Information</w:t>
            </w:r>
          </w:p>
        </w:tc>
      </w:tr>
      <w:tr w:rsidR="002220DB" w:rsidRPr="00C076D1" w14:paraId="2CEDC46C" w14:textId="77777777" w:rsidTr="002220DB">
        <w:trPr>
          <w:gridBefore w:val="1"/>
          <w:wBefore w:w="62" w:type="dxa"/>
          <w:trHeight w:val="227"/>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auto"/>
          </w:tcPr>
          <w:p w14:paraId="5F03B96F" w14:textId="5C8E9B80" w:rsidR="002220DB" w:rsidRPr="001B0D72" w:rsidRDefault="002220DB" w:rsidP="00CF0502">
            <w:pPr>
              <w:autoSpaceDE w:val="0"/>
              <w:autoSpaceDN w:val="0"/>
              <w:adjustRightInd w:val="0"/>
              <w:rPr>
                <w:rFonts w:cs="Arial"/>
                <w:color w:val="auto"/>
                <w:sz w:val="20"/>
              </w:rPr>
            </w:pPr>
            <w:r w:rsidRPr="001B0D72">
              <w:rPr>
                <w:rFonts w:cs="Arial"/>
                <w:color w:val="auto"/>
                <w:sz w:val="20"/>
              </w:rPr>
              <w:t xml:space="preserve">This opportunity is advertised on the </w:t>
            </w:r>
            <w:r w:rsidR="00424EDA">
              <w:rPr>
                <w:rFonts w:cs="Arial"/>
                <w:color w:val="auto"/>
                <w:sz w:val="20"/>
              </w:rPr>
              <w:t xml:space="preserve">find a tender portal, reference </w:t>
            </w:r>
            <w:r w:rsidR="00424EDA" w:rsidRPr="00424EDA">
              <w:rPr>
                <w:rFonts w:cs="Arial"/>
                <w:color w:val="auto"/>
                <w:sz w:val="20"/>
              </w:rPr>
              <w:t>2021/S 000-013582</w:t>
            </w:r>
            <w:r w:rsidR="00424EDA">
              <w:rPr>
                <w:rFonts w:cs="Arial"/>
                <w:color w:val="auto"/>
                <w:sz w:val="20"/>
              </w:rPr>
              <w:t xml:space="preserve"> </w:t>
            </w:r>
            <w:r w:rsidRPr="001B0D72">
              <w:rPr>
                <w:rFonts w:cs="Arial"/>
                <w:color w:val="auto"/>
                <w:sz w:val="20"/>
              </w:rPr>
              <w:t xml:space="preserve">with Procurement documentation available on </w:t>
            </w:r>
            <w:hyperlink r:id="rId17" w:history="1">
              <w:r w:rsidRPr="001B0D72">
                <w:rPr>
                  <w:rStyle w:val="Hyperlink"/>
                  <w:rFonts w:asciiTheme="minorHAnsi" w:hAnsiTheme="minorHAnsi"/>
                  <w:color w:val="auto"/>
                  <w:sz w:val="20"/>
                  <w:szCs w:val="20"/>
                </w:rPr>
                <w:t>http://sse.com/potential-suppliers/</w:t>
              </w:r>
            </w:hyperlink>
            <w:r w:rsidRPr="001B0D72">
              <w:rPr>
                <w:color w:val="auto"/>
                <w:sz w:val="20"/>
              </w:rPr>
              <w:t xml:space="preserve">  </w:t>
            </w:r>
            <w:r w:rsidRPr="001B0D72">
              <w:rPr>
                <w:rFonts w:cs="Arial"/>
                <w:color w:val="auto"/>
                <w:sz w:val="20"/>
              </w:rPr>
              <w:t xml:space="preserve"> </w:t>
            </w:r>
          </w:p>
        </w:tc>
      </w:tr>
    </w:tbl>
    <w:p w14:paraId="76248F78" w14:textId="199D3B66" w:rsidR="00FE7D96" w:rsidRPr="003F30E1" w:rsidRDefault="00FE7D96" w:rsidP="0052361A">
      <w:pPr>
        <w:rPr>
          <w:rFonts w:asciiTheme="minorHAnsi" w:hAnsiTheme="minorHAnsi"/>
        </w:rPr>
      </w:pPr>
    </w:p>
    <w:sectPr w:rsidR="00FE7D96" w:rsidRPr="003F30E1" w:rsidSect="000A5157">
      <w:headerReference w:type="default" r:id="rId18"/>
      <w:footerReference w:type="default" r:id="rId19"/>
      <w:headerReference w:type="first" r:id="rId20"/>
      <w:footerReference w:type="first" r:id="rId21"/>
      <w:pgSz w:w="11906" w:h="16838" w:code="9"/>
      <w:pgMar w:top="1440" w:right="1440" w:bottom="1440" w:left="1440" w:header="22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D0E2E" w14:textId="77777777" w:rsidR="00311034" w:rsidRDefault="00311034" w:rsidP="007A6C45">
      <w:r>
        <w:separator/>
      </w:r>
    </w:p>
  </w:endnote>
  <w:endnote w:type="continuationSeparator" w:id="0">
    <w:p w14:paraId="245C30F3" w14:textId="77777777" w:rsidR="00311034" w:rsidRDefault="00311034" w:rsidP="007A6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12608" w14:textId="77777777" w:rsidR="00584BB8" w:rsidRDefault="00584BB8" w:rsidP="007A6C45">
    <w:pPr>
      <w:pStyle w:val="Footer"/>
    </w:pPr>
    <w:r>
      <w:rPr>
        <w:noProof/>
        <w:lang w:eastAsia="en-GB"/>
      </w:rPr>
      <mc:AlternateContent>
        <mc:Choice Requires="wps">
          <w:drawing>
            <wp:anchor distT="0" distB="0" distL="114300" distR="114300" simplePos="0" relativeHeight="251660288" behindDoc="0" locked="0" layoutInCell="1" allowOverlap="1" wp14:anchorId="4EF6AA1D" wp14:editId="67E8F45F">
              <wp:simplePos x="0" y="0"/>
              <wp:positionH relativeFrom="column">
                <wp:posOffset>-1127760</wp:posOffset>
              </wp:positionH>
              <wp:positionV relativeFrom="paragraph">
                <wp:posOffset>152400</wp:posOffset>
              </wp:positionV>
              <wp:extent cx="7677150" cy="276225"/>
              <wp:effectExtent l="19050" t="19050" r="38100" b="476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276225"/>
                      </a:xfrm>
                      <a:prstGeom prst="rect">
                        <a:avLst/>
                      </a:prstGeom>
                      <a:solidFill>
                        <a:srgbClr val="004687"/>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CEBA" id="Rectangle 4" o:spid="_x0000_s1026" style="position:absolute;margin-left:-88.8pt;margin-top:12pt;width:60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" fillcolor="#004687" strokecolor="#f2f2f2 [3041]" strokeweight="3pt">
              <v:shadow on="t" color="#4e6128 [1606]" opacity=".5" offset="1p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F12B" w14:textId="77777777" w:rsidR="00584BB8" w:rsidRPr="00417C9D" w:rsidRDefault="00584BB8" w:rsidP="00417C9D">
    <w:pPr>
      <w:pStyle w:val="Footer"/>
    </w:pPr>
    <w:r>
      <w:rPr>
        <w:noProof/>
        <w:lang w:eastAsia="en-GB"/>
      </w:rPr>
      <mc:AlternateContent>
        <mc:Choice Requires="wps">
          <w:drawing>
            <wp:anchor distT="0" distB="0" distL="114300" distR="114300" simplePos="0" relativeHeight="251659264" behindDoc="0" locked="0" layoutInCell="1" allowOverlap="1" wp14:anchorId="0B031BC6" wp14:editId="114D35E7">
              <wp:simplePos x="0" y="0"/>
              <wp:positionH relativeFrom="column">
                <wp:posOffset>-1165860</wp:posOffset>
              </wp:positionH>
              <wp:positionV relativeFrom="paragraph">
                <wp:posOffset>152400</wp:posOffset>
              </wp:positionV>
              <wp:extent cx="7677150" cy="276225"/>
              <wp:effectExtent l="19050" t="19050" r="38100" b="476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0" cy="276225"/>
                      </a:xfrm>
                      <a:prstGeom prst="rect">
                        <a:avLst/>
                      </a:prstGeom>
                      <a:solidFill>
                        <a:srgbClr val="7DC242"/>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B04A3" id="Rectangle 3" o:spid="_x0000_s1026" style="position:absolute;margin-left:-91.8pt;margin-top:12pt;width:604.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" fillcolor="#7dc242" strokecolor="#f2f2f2 [3041]" strokeweight="3pt">
              <v:shadow on="t" color="#4e6128 [1606]" opacity=".5" offset="1p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890AC" w14:textId="77777777" w:rsidR="00311034" w:rsidRDefault="00311034" w:rsidP="007A6C45">
      <w:r>
        <w:separator/>
      </w:r>
    </w:p>
  </w:footnote>
  <w:footnote w:type="continuationSeparator" w:id="0">
    <w:p w14:paraId="3EBF17B3" w14:textId="77777777" w:rsidR="00311034" w:rsidRDefault="00311034" w:rsidP="007A6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4223"/>
      <w:gridCol w:w="1590"/>
      <w:gridCol w:w="1354"/>
    </w:tblGrid>
    <w:tr w:rsidR="008B767E" w14:paraId="1CAF906B" w14:textId="77777777" w:rsidTr="008B767E">
      <w:trPr>
        <w:cantSplit/>
        <w:trHeight w:val="506"/>
        <w:jc w:val="center"/>
      </w:trPr>
      <w:tc>
        <w:tcPr>
          <w:tcW w:w="2454" w:type="dxa"/>
          <w:vAlign w:val="center"/>
        </w:tcPr>
        <w:p w14:paraId="05A4420F" w14:textId="77777777" w:rsidR="008B767E" w:rsidRDefault="008B767E" w:rsidP="00157F45">
          <w:pPr>
            <w:pStyle w:val="Header"/>
            <w:jc w:val="center"/>
            <w:rPr>
              <w:rFonts w:cs="Arial"/>
            </w:rPr>
          </w:pPr>
          <w:r>
            <w:rPr>
              <w:rFonts w:cs="Arial"/>
            </w:rPr>
            <w:t>Reference</w:t>
          </w:r>
        </w:p>
      </w:tc>
      <w:tc>
        <w:tcPr>
          <w:tcW w:w="4223" w:type="dxa"/>
          <w:tcBorders>
            <w:right w:val="nil"/>
          </w:tcBorders>
          <w:shd w:val="clear" w:color="auto" w:fill="auto"/>
          <w:vAlign w:val="center"/>
        </w:tcPr>
        <w:p w14:paraId="0986F758" w14:textId="77777777" w:rsidR="008B767E" w:rsidRPr="00D06567" w:rsidRDefault="008B767E" w:rsidP="00157F45">
          <w:pPr>
            <w:pStyle w:val="Header"/>
            <w:jc w:val="center"/>
            <w:rPr>
              <w:rFonts w:cs="Arial"/>
            </w:rPr>
          </w:pPr>
          <w:r w:rsidRPr="00D06567">
            <w:rPr>
              <w:rFonts w:cs="Arial"/>
            </w:rPr>
            <w:t>Title</w:t>
          </w:r>
        </w:p>
      </w:tc>
      <w:tc>
        <w:tcPr>
          <w:tcW w:w="1590" w:type="dxa"/>
          <w:tcBorders>
            <w:top w:val="single" w:sz="4" w:space="0" w:color="auto"/>
            <w:left w:val="single" w:sz="4" w:space="0" w:color="auto"/>
            <w:bottom w:val="single" w:sz="4" w:space="0" w:color="auto"/>
            <w:right w:val="single" w:sz="4" w:space="0" w:color="auto"/>
          </w:tcBorders>
          <w:vAlign w:val="center"/>
        </w:tcPr>
        <w:p w14:paraId="19CB9FCC" w14:textId="77777777" w:rsidR="008B767E" w:rsidRDefault="008B767E" w:rsidP="00157F45">
          <w:pPr>
            <w:pStyle w:val="Header"/>
            <w:jc w:val="center"/>
            <w:rPr>
              <w:rFonts w:cs="Arial"/>
            </w:rPr>
          </w:pPr>
          <w:r>
            <w:rPr>
              <w:rFonts w:cs="Arial"/>
            </w:rPr>
            <w:t>Issued</w:t>
          </w:r>
        </w:p>
      </w:tc>
      <w:tc>
        <w:tcPr>
          <w:tcW w:w="1354" w:type="dxa"/>
          <w:tcBorders>
            <w:top w:val="single" w:sz="4" w:space="0" w:color="auto"/>
            <w:left w:val="single" w:sz="4" w:space="0" w:color="auto"/>
            <w:bottom w:val="single" w:sz="4" w:space="0" w:color="auto"/>
            <w:right w:val="single" w:sz="4" w:space="0" w:color="auto"/>
          </w:tcBorders>
          <w:vAlign w:val="center"/>
        </w:tcPr>
        <w:p w14:paraId="33BE0AC2" w14:textId="77777777" w:rsidR="008B767E" w:rsidRDefault="008B767E" w:rsidP="00157F45">
          <w:pPr>
            <w:pStyle w:val="Header"/>
            <w:jc w:val="center"/>
            <w:rPr>
              <w:rFonts w:cs="Arial"/>
            </w:rPr>
          </w:pPr>
          <w:r>
            <w:rPr>
              <w:rFonts w:cs="Arial"/>
            </w:rPr>
            <w:t>Revision</w:t>
          </w:r>
        </w:p>
      </w:tc>
    </w:tr>
    <w:tr w:rsidR="008B767E" w:rsidRPr="0082320E" w14:paraId="0FA38361" w14:textId="77777777" w:rsidTr="008B767E">
      <w:trPr>
        <w:cantSplit/>
        <w:trHeight w:val="506"/>
        <w:jc w:val="center"/>
      </w:trPr>
      <w:tc>
        <w:tcPr>
          <w:tcW w:w="2454" w:type="dxa"/>
          <w:vAlign w:val="center"/>
        </w:tcPr>
        <w:p w14:paraId="1644077B" w14:textId="77777777" w:rsidR="008B767E" w:rsidRPr="008B767E" w:rsidRDefault="008B767E" w:rsidP="00157F45">
          <w:pPr>
            <w:pStyle w:val="Header"/>
            <w:jc w:val="center"/>
            <w:rPr>
              <w:rFonts w:cs="Arial"/>
            </w:rPr>
          </w:pPr>
          <w:r w:rsidRPr="008B767E">
            <w:rPr>
              <w:rFonts w:cs="Arial"/>
            </w:rPr>
            <w:t>FO-PRS-EMP-114</w:t>
          </w:r>
        </w:p>
      </w:tc>
      <w:tc>
        <w:tcPr>
          <w:tcW w:w="4223" w:type="dxa"/>
          <w:tcBorders>
            <w:right w:val="nil"/>
          </w:tcBorders>
          <w:shd w:val="clear" w:color="auto" w:fill="auto"/>
          <w:vAlign w:val="center"/>
        </w:tcPr>
        <w:p w14:paraId="4ADFAC69" w14:textId="5B2905BD" w:rsidR="008B767E" w:rsidRPr="008B767E" w:rsidRDefault="008B767E" w:rsidP="00157F45">
          <w:pPr>
            <w:pStyle w:val="Header"/>
            <w:jc w:val="center"/>
            <w:rPr>
              <w:rFonts w:cs="Arial"/>
            </w:rPr>
          </w:pPr>
          <w:r w:rsidRPr="008B767E">
            <w:rPr>
              <w:rFonts w:cs="Arial"/>
            </w:rPr>
            <w:t>Procurement Documents</w:t>
          </w:r>
          <w:r w:rsidR="002C7C29">
            <w:rPr>
              <w:rFonts w:cs="Arial"/>
            </w:rPr>
            <w:t xml:space="preserve"> for Contract Notice</w:t>
          </w:r>
        </w:p>
      </w:tc>
      <w:tc>
        <w:tcPr>
          <w:tcW w:w="1590" w:type="dxa"/>
          <w:tcBorders>
            <w:top w:val="single" w:sz="4" w:space="0" w:color="auto"/>
            <w:left w:val="single" w:sz="4" w:space="0" w:color="auto"/>
            <w:bottom w:val="single" w:sz="4" w:space="0" w:color="auto"/>
            <w:right w:val="single" w:sz="4" w:space="0" w:color="auto"/>
          </w:tcBorders>
          <w:vAlign w:val="center"/>
        </w:tcPr>
        <w:p w14:paraId="01E610DD" w14:textId="2C7DD0A4" w:rsidR="008B767E" w:rsidRPr="0082320E" w:rsidRDefault="00092E6E" w:rsidP="00157F45">
          <w:pPr>
            <w:pStyle w:val="Header"/>
            <w:jc w:val="center"/>
            <w:rPr>
              <w:rFonts w:cs="Arial"/>
              <w:b/>
            </w:rPr>
          </w:pPr>
          <w:r>
            <w:rPr>
              <w:rFonts w:cs="Arial"/>
            </w:rPr>
            <w:t>June 2021</w:t>
          </w:r>
        </w:p>
      </w:tc>
      <w:tc>
        <w:tcPr>
          <w:tcW w:w="1354" w:type="dxa"/>
          <w:tcBorders>
            <w:top w:val="single" w:sz="4" w:space="0" w:color="auto"/>
            <w:left w:val="single" w:sz="4" w:space="0" w:color="auto"/>
            <w:bottom w:val="single" w:sz="4" w:space="0" w:color="auto"/>
            <w:right w:val="single" w:sz="4" w:space="0" w:color="auto"/>
          </w:tcBorders>
          <w:vAlign w:val="center"/>
        </w:tcPr>
        <w:p w14:paraId="7221A428" w14:textId="0752C283" w:rsidR="008B767E" w:rsidRPr="0082320E" w:rsidRDefault="00092E6E" w:rsidP="00157F45">
          <w:pPr>
            <w:pStyle w:val="Header"/>
            <w:jc w:val="center"/>
            <w:rPr>
              <w:rFonts w:cs="Arial"/>
              <w:b/>
            </w:rPr>
          </w:pPr>
          <w:r>
            <w:rPr>
              <w:rFonts w:cs="Arial"/>
            </w:rPr>
            <w:t>1</w:t>
          </w:r>
          <w:r w:rsidR="008B767E">
            <w:rPr>
              <w:rFonts w:cs="Arial"/>
            </w:rPr>
            <w:t>.0</w:t>
          </w:r>
          <w:r w:rsidR="0051031F">
            <w:rPr>
              <w:rFonts w:cs="Arial"/>
            </w:rPr>
            <w:t>1</w:t>
          </w:r>
        </w:p>
      </w:tc>
    </w:tr>
  </w:tbl>
  <w:p w14:paraId="0EF3D990" w14:textId="77777777" w:rsidR="00584BB8" w:rsidRPr="008B767E" w:rsidRDefault="00584BB8" w:rsidP="008B76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66E1" w14:textId="77777777" w:rsidR="00584BB8" w:rsidRDefault="00584BB8" w:rsidP="007A6C45">
    <w:pPr>
      <w:pStyle w:val="Header"/>
    </w:pPr>
    <w:r>
      <w:rPr>
        <w:noProof/>
        <w:lang w:eastAsia="en-GB"/>
      </w:rPr>
      <w:drawing>
        <wp:anchor distT="0" distB="0" distL="114300" distR="114300" simplePos="0" relativeHeight="251658240" behindDoc="1" locked="0" layoutInCell="1" allowOverlap="1" wp14:anchorId="6EF3D88B" wp14:editId="1BC74C40">
          <wp:simplePos x="0" y="0"/>
          <wp:positionH relativeFrom="column">
            <wp:posOffset>-557530</wp:posOffset>
          </wp:positionH>
          <wp:positionV relativeFrom="paragraph">
            <wp:posOffset>594995</wp:posOffset>
          </wp:positionV>
          <wp:extent cx="1195705" cy="562610"/>
          <wp:effectExtent l="19050" t="0" r="4445" b="0"/>
          <wp:wrapThrough wrapText="bothSides">
            <wp:wrapPolygon edited="0">
              <wp:start x="-344" y="0"/>
              <wp:lineTo x="-344" y="21210"/>
              <wp:lineTo x="21680" y="21210"/>
              <wp:lineTo x="21680" y="0"/>
              <wp:lineTo x="-344" y="0"/>
            </wp:wrapPolygon>
          </wp:wrapThrough>
          <wp:docPr id="6" name="Picture 7" descr="Description: SSE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SE_Logo_Flat"/>
                  <pic:cNvPicPr>
                    <a:picLocks noChangeAspect="1" noChangeArrowheads="1"/>
                  </pic:cNvPicPr>
                </pic:nvPicPr>
                <pic:blipFill>
                  <a:blip r:embed="rId1"/>
                  <a:srcRect/>
                  <a:stretch>
                    <a:fillRect/>
                  </a:stretch>
                </pic:blipFill>
                <pic:spPr bwMode="auto">
                  <a:xfrm>
                    <a:off x="0" y="0"/>
                    <a:ext cx="1195705" cy="562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1" locked="0" layoutInCell="1" allowOverlap="1" wp14:anchorId="47C5018D" wp14:editId="6BD950F1">
          <wp:simplePos x="0" y="0"/>
          <wp:positionH relativeFrom="column">
            <wp:posOffset>-1079500</wp:posOffset>
          </wp:positionH>
          <wp:positionV relativeFrom="paragraph">
            <wp:posOffset>-448945</wp:posOffset>
          </wp:positionV>
          <wp:extent cx="7642860" cy="1387475"/>
          <wp:effectExtent l="19050" t="0" r="0" b="0"/>
          <wp:wrapThrough wrapText="bothSides">
            <wp:wrapPolygon edited="0">
              <wp:start x="-54" y="0"/>
              <wp:lineTo x="-54" y="21353"/>
              <wp:lineTo x="21589" y="21353"/>
              <wp:lineTo x="21589" y="0"/>
              <wp:lineTo x="-54" y="0"/>
            </wp:wrapPolygon>
          </wp:wrapThrough>
          <wp:docPr id="5" name="Picture 4" descr="Description: SSE A4 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SE A4 Letterhead-01"/>
                  <pic:cNvPicPr>
                    <a:picLocks noChangeAspect="1" noChangeArrowheads="1"/>
                  </pic:cNvPicPr>
                </pic:nvPicPr>
                <pic:blipFill>
                  <a:blip r:embed="rId2"/>
                  <a:srcRect/>
                  <a:stretch>
                    <a:fillRect/>
                  </a:stretch>
                </pic:blipFill>
                <pic:spPr bwMode="auto">
                  <a:xfrm>
                    <a:off x="0" y="0"/>
                    <a:ext cx="7642860" cy="13874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66C2C"/>
    <w:multiLevelType w:val="hybridMultilevel"/>
    <w:tmpl w:val="3FF6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E2C8F"/>
    <w:multiLevelType w:val="hybridMultilevel"/>
    <w:tmpl w:val="6124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56346"/>
    <w:multiLevelType w:val="multilevel"/>
    <w:tmpl w:val="725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5E514B"/>
    <w:multiLevelType w:val="multilevel"/>
    <w:tmpl w:val="FDB0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1548AC"/>
    <w:multiLevelType w:val="multilevel"/>
    <w:tmpl w:val="53F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C60808"/>
    <w:multiLevelType w:val="multilevel"/>
    <w:tmpl w:val="3F76ED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pStyle w:val="ListLevel2"/>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33267557"/>
    <w:multiLevelType w:val="hybridMultilevel"/>
    <w:tmpl w:val="CCC88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355A67"/>
    <w:multiLevelType w:val="hybridMultilevel"/>
    <w:tmpl w:val="EEEA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933EE"/>
    <w:multiLevelType w:val="hybridMultilevel"/>
    <w:tmpl w:val="073871F2"/>
    <w:lvl w:ilvl="0" w:tplc="E33C2EA2">
      <w:start w:val="1"/>
      <w:numFmt w:val="bullet"/>
      <w:pStyle w:val="BulletedList"/>
      <w:lvlText w:val=""/>
      <w:lvlJc w:val="left"/>
      <w:pPr>
        <w:tabs>
          <w:tab w:val="num" w:pos="587"/>
        </w:tabs>
        <w:ind w:left="587" w:hanging="22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5847556"/>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171724B"/>
    <w:multiLevelType w:val="hybridMultilevel"/>
    <w:tmpl w:val="DFBA8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6E09A3"/>
    <w:multiLevelType w:val="multilevel"/>
    <w:tmpl w:val="7D9439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C767EE6"/>
    <w:multiLevelType w:val="hybridMultilevel"/>
    <w:tmpl w:val="46C6749E"/>
    <w:lvl w:ilvl="0" w:tplc="583672AE">
      <w:start w:val="1"/>
      <w:numFmt w:val="decimal"/>
      <w:pStyle w:val="List-Numbered"/>
      <w:lvlText w:val="%1."/>
      <w:lvlJc w:val="left"/>
      <w:pPr>
        <w:tabs>
          <w:tab w:val="num" w:pos="567"/>
        </w:tabs>
        <w:ind w:left="567" w:hanging="34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2"/>
  </w:num>
  <w:num w:numId="3">
    <w:abstractNumId w:val="5"/>
  </w:num>
  <w:num w:numId="4">
    <w:abstractNumId w:val="10"/>
  </w:num>
  <w:num w:numId="5">
    <w:abstractNumId w:val="1"/>
  </w:num>
  <w:num w:numId="6">
    <w:abstractNumId w:val="6"/>
  </w:num>
  <w:num w:numId="7">
    <w:abstractNumId w:val="11"/>
  </w:num>
  <w:num w:numId="8">
    <w:abstractNumId w:val="0"/>
  </w:num>
  <w:num w:numId="9">
    <w:abstractNumId w:val="7"/>
  </w:num>
  <w:num w:numId="10">
    <w:abstractNumId w:val="9"/>
  </w:num>
  <w:num w:numId="11">
    <w:abstractNumId w:val="2"/>
  </w:num>
  <w:num w:numId="12">
    <w:abstractNumId w:val="3"/>
  </w:num>
  <w:num w:numId="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defaultTabStop w:val="720"/>
  <w:defaultTableStyle w:val="TableStyle1"/>
  <w:characterSpacingControl w:val="doNotCompress"/>
  <w:hdrShapeDefaults>
    <o:shapedefaults v:ext="edit" spidmax="12289">
      <o:colormru v:ext="edit" colors="#7dc242,#0046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80"/>
    <w:rsid w:val="00001476"/>
    <w:rsid w:val="00002D3F"/>
    <w:rsid w:val="000205FB"/>
    <w:rsid w:val="000549C3"/>
    <w:rsid w:val="000567BE"/>
    <w:rsid w:val="00075C57"/>
    <w:rsid w:val="00086780"/>
    <w:rsid w:val="00092E6E"/>
    <w:rsid w:val="000A1E07"/>
    <w:rsid w:val="000A250B"/>
    <w:rsid w:val="000A5157"/>
    <w:rsid w:val="000C0009"/>
    <w:rsid w:val="000C0380"/>
    <w:rsid w:val="000D0053"/>
    <w:rsid w:val="000D226F"/>
    <w:rsid w:val="000F2F3F"/>
    <w:rsid w:val="000F6749"/>
    <w:rsid w:val="001170EF"/>
    <w:rsid w:val="00147368"/>
    <w:rsid w:val="00150B18"/>
    <w:rsid w:val="00161CBA"/>
    <w:rsid w:val="00162094"/>
    <w:rsid w:val="00171643"/>
    <w:rsid w:val="00194753"/>
    <w:rsid w:val="001A7E59"/>
    <w:rsid w:val="001C46EE"/>
    <w:rsid w:val="001D7332"/>
    <w:rsid w:val="001E75DE"/>
    <w:rsid w:val="001F3826"/>
    <w:rsid w:val="00200434"/>
    <w:rsid w:val="00214323"/>
    <w:rsid w:val="00216C83"/>
    <w:rsid w:val="002220DB"/>
    <w:rsid w:val="0023042A"/>
    <w:rsid w:val="0023491D"/>
    <w:rsid w:val="00243DB9"/>
    <w:rsid w:val="00254A44"/>
    <w:rsid w:val="002564FF"/>
    <w:rsid w:val="0027025E"/>
    <w:rsid w:val="00272380"/>
    <w:rsid w:val="0027577D"/>
    <w:rsid w:val="0027716A"/>
    <w:rsid w:val="002938B4"/>
    <w:rsid w:val="00295147"/>
    <w:rsid w:val="002A17A3"/>
    <w:rsid w:val="002A7537"/>
    <w:rsid w:val="002B7D2D"/>
    <w:rsid w:val="002C7C29"/>
    <w:rsid w:val="002D2993"/>
    <w:rsid w:val="002E300D"/>
    <w:rsid w:val="002E4294"/>
    <w:rsid w:val="002F1972"/>
    <w:rsid w:val="003018EF"/>
    <w:rsid w:val="0030410F"/>
    <w:rsid w:val="003061D8"/>
    <w:rsid w:val="00311034"/>
    <w:rsid w:val="00314E4F"/>
    <w:rsid w:val="00342794"/>
    <w:rsid w:val="00344520"/>
    <w:rsid w:val="00366B5C"/>
    <w:rsid w:val="00372721"/>
    <w:rsid w:val="0038612A"/>
    <w:rsid w:val="00391F80"/>
    <w:rsid w:val="003947C1"/>
    <w:rsid w:val="003B5800"/>
    <w:rsid w:val="003D4A66"/>
    <w:rsid w:val="003E019E"/>
    <w:rsid w:val="003E0351"/>
    <w:rsid w:val="003F30E1"/>
    <w:rsid w:val="00417C9D"/>
    <w:rsid w:val="004206D0"/>
    <w:rsid w:val="00421D73"/>
    <w:rsid w:val="00424EDA"/>
    <w:rsid w:val="00431B72"/>
    <w:rsid w:val="00435012"/>
    <w:rsid w:val="00461792"/>
    <w:rsid w:val="00475859"/>
    <w:rsid w:val="0048519C"/>
    <w:rsid w:val="004A3A99"/>
    <w:rsid w:val="004C5110"/>
    <w:rsid w:val="004C6B14"/>
    <w:rsid w:val="004C6C7C"/>
    <w:rsid w:val="004E53CF"/>
    <w:rsid w:val="004F0017"/>
    <w:rsid w:val="004F1F95"/>
    <w:rsid w:val="004F628B"/>
    <w:rsid w:val="00503BB7"/>
    <w:rsid w:val="00505D33"/>
    <w:rsid w:val="0050674F"/>
    <w:rsid w:val="00507702"/>
    <w:rsid w:val="0051031F"/>
    <w:rsid w:val="00511A3D"/>
    <w:rsid w:val="0051508A"/>
    <w:rsid w:val="0052361A"/>
    <w:rsid w:val="00524172"/>
    <w:rsid w:val="0054336D"/>
    <w:rsid w:val="00547B3E"/>
    <w:rsid w:val="00560186"/>
    <w:rsid w:val="0056551D"/>
    <w:rsid w:val="00570B4C"/>
    <w:rsid w:val="00574DF4"/>
    <w:rsid w:val="00583C71"/>
    <w:rsid w:val="00584BB8"/>
    <w:rsid w:val="005A182B"/>
    <w:rsid w:val="005A3CA4"/>
    <w:rsid w:val="005A5E8B"/>
    <w:rsid w:val="005A7697"/>
    <w:rsid w:val="005A7A1A"/>
    <w:rsid w:val="005B5B4E"/>
    <w:rsid w:val="005D3DA9"/>
    <w:rsid w:val="005F082B"/>
    <w:rsid w:val="005F2751"/>
    <w:rsid w:val="00600DA3"/>
    <w:rsid w:val="00610541"/>
    <w:rsid w:val="00636CED"/>
    <w:rsid w:val="006460CB"/>
    <w:rsid w:val="00660330"/>
    <w:rsid w:val="006667AC"/>
    <w:rsid w:val="006670C4"/>
    <w:rsid w:val="00670DB4"/>
    <w:rsid w:val="00677E5A"/>
    <w:rsid w:val="0069498F"/>
    <w:rsid w:val="00695725"/>
    <w:rsid w:val="00696813"/>
    <w:rsid w:val="006C0D17"/>
    <w:rsid w:val="006D2F1A"/>
    <w:rsid w:val="006E5ABE"/>
    <w:rsid w:val="006F3BBA"/>
    <w:rsid w:val="006F7410"/>
    <w:rsid w:val="007032EF"/>
    <w:rsid w:val="007057D7"/>
    <w:rsid w:val="00771DA0"/>
    <w:rsid w:val="0079410B"/>
    <w:rsid w:val="00797F9A"/>
    <w:rsid w:val="007A6C45"/>
    <w:rsid w:val="007B6F47"/>
    <w:rsid w:val="007C660F"/>
    <w:rsid w:val="00801C21"/>
    <w:rsid w:val="00812AF3"/>
    <w:rsid w:val="0081415D"/>
    <w:rsid w:val="00816E57"/>
    <w:rsid w:val="008356AF"/>
    <w:rsid w:val="00853669"/>
    <w:rsid w:val="00855C7B"/>
    <w:rsid w:val="00871AC0"/>
    <w:rsid w:val="00875D8A"/>
    <w:rsid w:val="00875D9D"/>
    <w:rsid w:val="00876B18"/>
    <w:rsid w:val="00884B01"/>
    <w:rsid w:val="008B25A7"/>
    <w:rsid w:val="008B2D6C"/>
    <w:rsid w:val="008B767E"/>
    <w:rsid w:val="008C0AA1"/>
    <w:rsid w:val="008C7AAB"/>
    <w:rsid w:val="008D4CC0"/>
    <w:rsid w:val="008E0E8E"/>
    <w:rsid w:val="009029F5"/>
    <w:rsid w:val="009266F2"/>
    <w:rsid w:val="00926B9C"/>
    <w:rsid w:val="0094058A"/>
    <w:rsid w:val="009439E1"/>
    <w:rsid w:val="00966DAB"/>
    <w:rsid w:val="009722BB"/>
    <w:rsid w:val="009736F2"/>
    <w:rsid w:val="0097751C"/>
    <w:rsid w:val="00980803"/>
    <w:rsid w:val="00980A35"/>
    <w:rsid w:val="0099375B"/>
    <w:rsid w:val="009B5934"/>
    <w:rsid w:val="009D1296"/>
    <w:rsid w:val="009E253F"/>
    <w:rsid w:val="009E7B04"/>
    <w:rsid w:val="00A029D0"/>
    <w:rsid w:val="00A20DB6"/>
    <w:rsid w:val="00A20F60"/>
    <w:rsid w:val="00A2567F"/>
    <w:rsid w:val="00A26687"/>
    <w:rsid w:val="00A26C4E"/>
    <w:rsid w:val="00A55DF1"/>
    <w:rsid w:val="00A70AD5"/>
    <w:rsid w:val="00A82948"/>
    <w:rsid w:val="00A82B80"/>
    <w:rsid w:val="00A91657"/>
    <w:rsid w:val="00A93DE3"/>
    <w:rsid w:val="00AA7A25"/>
    <w:rsid w:val="00AC2D21"/>
    <w:rsid w:val="00AC3E7E"/>
    <w:rsid w:val="00AE6194"/>
    <w:rsid w:val="00AE7962"/>
    <w:rsid w:val="00AF25A7"/>
    <w:rsid w:val="00B076C9"/>
    <w:rsid w:val="00B226AC"/>
    <w:rsid w:val="00B50C32"/>
    <w:rsid w:val="00B63765"/>
    <w:rsid w:val="00B640B2"/>
    <w:rsid w:val="00B67609"/>
    <w:rsid w:val="00B85A40"/>
    <w:rsid w:val="00B8665F"/>
    <w:rsid w:val="00B86D74"/>
    <w:rsid w:val="00B93BC4"/>
    <w:rsid w:val="00B95DD2"/>
    <w:rsid w:val="00BA6B18"/>
    <w:rsid w:val="00BB2638"/>
    <w:rsid w:val="00BD13FA"/>
    <w:rsid w:val="00BD701D"/>
    <w:rsid w:val="00BD7E15"/>
    <w:rsid w:val="00BE187A"/>
    <w:rsid w:val="00C01899"/>
    <w:rsid w:val="00C058D0"/>
    <w:rsid w:val="00C05C62"/>
    <w:rsid w:val="00C076D1"/>
    <w:rsid w:val="00C2552A"/>
    <w:rsid w:val="00C2714A"/>
    <w:rsid w:val="00C345D6"/>
    <w:rsid w:val="00C3465F"/>
    <w:rsid w:val="00C37037"/>
    <w:rsid w:val="00C370B2"/>
    <w:rsid w:val="00C568A5"/>
    <w:rsid w:val="00C56C49"/>
    <w:rsid w:val="00C66BEC"/>
    <w:rsid w:val="00C72DCE"/>
    <w:rsid w:val="00C7387E"/>
    <w:rsid w:val="00C74198"/>
    <w:rsid w:val="00C806D8"/>
    <w:rsid w:val="00C811AF"/>
    <w:rsid w:val="00CC4C5A"/>
    <w:rsid w:val="00CC622D"/>
    <w:rsid w:val="00CD0DE4"/>
    <w:rsid w:val="00CD66A0"/>
    <w:rsid w:val="00CE0204"/>
    <w:rsid w:val="00D260A8"/>
    <w:rsid w:val="00D36DD7"/>
    <w:rsid w:val="00D41C30"/>
    <w:rsid w:val="00D437E0"/>
    <w:rsid w:val="00D661AB"/>
    <w:rsid w:val="00D67A7C"/>
    <w:rsid w:val="00D745DC"/>
    <w:rsid w:val="00D74987"/>
    <w:rsid w:val="00D8746A"/>
    <w:rsid w:val="00D87A43"/>
    <w:rsid w:val="00DA0665"/>
    <w:rsid w:val="00DA1D94"/>
    <w:rsid w:val="00DB3B32"/>
    <w:rsid w:val="00DC0BCB"/>
    <w:rsid w:val="00DC3256"/>
    <w:rsid w:val="00DC453E"/>
    <w:rsid w:val="00DD1FC6"/>
    <w:rsid w:val="00DD3B5C"/>
    <w:rsid w:val="00DD7A16"/>
    <w:rsid w:val="00DE1F25"/>
    <w:rsid w:val="00DE273B"/>
    <w:rsid w:val="00DF04FF"/>
    <w:rsid w:val="00DF5D77"/>
    <w:rsid w:val="00E0054A"/>
    <w:rsid w:val="00E06997"/>
    <w:rsid w:val="00E15671"/>
    <w:rsid w:val="00E157C8"/>
    <w:rsid w:val="00E22681"/>
    <w:rsid w:val="00E42F7C"/>
    <w:rsid w:val="00E505AE"/>
    <w:rsid w:val="00E5346A"/>
    <w:rsid w:val="00E541F5"/>
    <w:rsid w:val="00E748DE"/>
    <w:rsid w:val="00E91CAC"/>
    <w:rsid w:val="00E97BD3"/>
    <w:rsid w:val="00EA1B63"/>
    <w:rsid w:val="00EA41EC"/>
    <w:rsid w:val="00EB3816"/>
    <w:rsid w:val="00EB55C9"/>
    <w:rsid w:val="00ED055B"/>
    <w:rsid w:val="00ED6581"/>
    <w:rsid w:val="00EF1AD6"/>
    <w:rsid w:val="00EF7681"/>
    <w:rsid w:val="00F045EC"/>
    <w:rsid w:val="00F15D67"/>
    <w:rsid w:val="00F26174"/>
    <w:rsid w:val="00F34EE7"/>
    <w:rsid w:val="00F428C7"/>
    <w:rsid w:val="00F52349"/>
    <w:rsid w:val="00F5752A"/>
    <w:rsid w:val="00F75636"/>
    <w:rsid w:val="00F779A1"/>
    <w:rsid w:val="00F838AB"/>
    <w:rsid w:val="00F95989"/>
    <w:rsid w:val="00FA6711"/>
    <w:rsid w:val="00FB1A05"/>
    <w:rsid w:val="00FC0931"/>
    <w:rsid w:val="00FE00BD"/>
    <w:rsid w:val="00FE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7dc242,#004687"/>
    </o:shapedefaults>
    <o:shapelayout v:ext="edit">
      <o:idmap v:ext="edit" data="1"/>
    </o:shapelayout>
  </w:shapeDefaults>
  <w:decimalSymbol w:val="."/>
  <w:listSeparator w:val=","/>
  <w14:docId w14:val="21CA2199"/>
  <w15:docId w15:val="{DEE1D13C-8B58-473E-AD74-2987E7A2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semiHidden="1" w:uiPriority="0"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lsdException w:name="Table Grid" w:locked="1" w:uiPriority="59"/>
    <w:lsdException w:name="Table Theme" w:lock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012"/>
    <w:pPr>
      <w:spacing w:before="120" w:after="120"/>
    </w:pPr>
    <w:rPr>
      <w:rFonts w:ascii="Calibri" w:hAnsi="Calibri"/>
      <w:color w:val="000000"/>
      <w:sz w:val="22"/>
      <w:lang w:eastAsia="en-US"/>
    </w:rPr>
  </w:style>
  <w:style w:type="paragraph" w:styleId="Heading1">
    <w:name w:val="heading 1"/>
    <w:basedOn w:val="Normal"/>
    <w:next w:val="Normal"/>
    <w:link w:val="Heading1Char"/>
    <w:autoRedefine/>
    <w:qFormat/>
    <w:locked/>
    <w:pPr>
      <w:autoSpaceDE w:val="0"/>
      <w:autoSpaceDN w:val="0"/>
      <w:adjustRightInd w:val="0"/>
      <w:spacing w:before="240" w:after="240"/>
      <w:outlineLvl w:val="0"/>
    </w:pPr>
    <w:rPr>
      <w:b/>
      <w:bCs/>
      <w:caps/>
      <w:color w:val="83BB26"/>
      <w:sz w:val="24"/>
      <w:szCs w:val="24"/>
    </w:rPr>
  </w:style>
  <w:style w:type="paragraph" w:styleId="Heading2">
    <w:name w:val="heading 2"/>
    <w:basedOn w:val="Normal"/>
    <w:next w:val="Normal"/>
    <w:link w:val="Heading2Char"/>
    <w:autoRedefine/>
    <w:qFormat/>
    <w:locked/>
    <w:rsid w:val="007B6F47"/>
    <w:pPr>
      <w:autoSpaceDE w:val="0"/>
      <w:autoSpaceDN w:val="0"/>
      <w:adjustRightInd w:val="0"/>
      <w:spacing w:before="0" w:after="0"/>
      <w:ind w:left="13"/>
      <w:jc w:val="both"/>
      <w:outlineLvl w:val="1"/>
    </w:pPr>
    <w:rPr>
      <w:b/>
      <w:bCs/>
      <w:color w:val="002060"/>
      <w:sz w:val="20"/>
    </w:rPr>
  </w:style>
  <w:style w:type="paragraph" w:styleId="Heading3">
    <w:name w:val="heading 3"/>
    <w:basedOn w:val="Normal"/>
    <w:next w:val="Normal"/>
    <w:link w:val="Heading3Char"/>
    <w:autoRedefine/>
    <w:qFormat/>
    <w:locked/>
    <w:pPr>
      <w:keepNext/>
      <w:spacing w:before="240" w:after="60"/>
      <w:outlineLvl w:val="2"/>
    </w:pPr>
    <w:rPr>
      <w:b/>
      <w:bCs/>
      <w:kern w:val="32"/>
      <w:lang w:val="en-US"/>
    </w:rPr>
  </w:style>
  <w:style w:type="paragraph" w:styleId="Heading4">
    <w:name w:val="heading 4"/>
    <w:basedOn w:val="Normal"/>
    <w:next w:val="Normal"/>
    <w:link w:val="Heading4Char"/>
    <w:autoRedefine/>
    <w:qFormat/>
    <w:locked/>
    <w:pPr>
      <w:autoSpaceDE w:val="0"/>
      <w:autoSpaceDN w:val="0"/>
      <w:adjustRightInd w:val="0"/>
      <w:outlineLvl w:val="3"/>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hAnsi="Arial" w:cs="Arial"/>
      <w:b/>
      <w:bCs/>
      <w:caps/>
      <w:color w:val="83BB26"/>
      <w:sz w:val="24"/>
      <w:szCs w:val="24"/>
      <w:lang w:val="en-GB" w:eastAsia="en-GB"/>
    </w:rPr>
  </w:style>
  <w:style w:type="character" w:customStyle="1" w:styleId="Heading2Char">
    <w:name w:val="Heading 2 Char"/>
    <w:link w:val="Heading2"/>
    <w:rsid w:val="007B6F47"/>
    <w:rPr>
      <w:rFonts w:ascii="Calibri" w:hAnsi="Calibri"/>
      <w:b/>
      <w:bCs/>
      <w:color w:val="002060"/>
      <w:lang w:eastAsia="en-US"/>
    </w:rPr>
  </w:style>
  <w:style w:type="character" w:customStyle="1" w:styleId="Heading3Char">
    <w:name w:val="Heading 3 Char"/>
    <w:link w:val="Heading3"/>
    <w:rPr>
      <w:rFonts w:ascii="Arial" w:hAnsi="Arial" w:cs="Arial"/>
      <w:b/>
      <w:bCs/>
      <w:color w:val="4D4D4D"/>
      <w:kern w:val="32"/>
      <w:lang w:val="en-US" w:eastAsia="en-US"/>
    </w:rPr>
  </w:style>
  <w:style w:type="character" w:customStyle="1" w:styleId="Heading4Char">
    <w:name w:val="Heading 4 Char"/>
    <w:link w:val="Heading4"/>
    <w:rPr>
      <w:rFonts w:ascii="Arial" w:hAnsi="Arial" w:cs="Arial"/>
      <w:lang w:val="en-GB" w:eastAsia="en-GB"/>
    </w:rPr>
  </w:style>
  <w:style w:type="paragraph" w:customStyle="1" w:styleId="SmallPrint">
    <w:name w:val="Small Print"/>
    <w:basedOn w:val="Normal"/>
    <w:autoRedefine/>
    <w:locked/>
    <w:pPr>
      <w:spacing w:line="200" w:lineRule="exact"/>
    </w:pPr>
    <w:rPr>
      <w:color w:val="auto"/>
      <w:sz w:val="16"/>
      <w:szCs w:val="16"/>
    </w:rPr>
  </w:style>
  <w:style w:type="paragraph" w:styleId="BalloonText">
    <w:name w:val="Balloon Text"/>
    <w:basedOn w:val="Normal"/>
    <w:link w:val="BalloonTextChar"/>
    <w:semiHidden/>
    <w:locked/>
    <w:rPr>
      <w:rFonts w:ascii="Tahoma" w:hAnsi="Tahoma" w:cs="Tahoma"/>
      <w:sz w:val="16"/>
      <w:szCs w:val="16"/>
    </w:rPr>
  </w:style>
  <w:style w:type="character" w:customStyle="1" w:styleId="BalloonTextChar">
    <w:name w:val="Balloon Text Char"/>
    <w:link w:val="BalloonText"/>
    <w:semiHidden/>
    <w:rPr>
      <w:rFonts w:cs="Times New Roman"/>
      <w:sz w:val="2"/>
      <w:szCs w:val="2"/>
    </w:rPr>
  </w:style>
  <w:style w:type="paragraph" w:customStyle="1" w:styleId="List-Numbered">
    <w:name w:val="List - Numbered"/>
    <w:basedOn w:val="Normal"/>
    <w:locked/>
    <w:pPr>
      <w:numPr>
        <w:numId w:val="2"/>
      </w:numPr>
    </w:pPr>
  </w:style>
  <w:style w:type="paragraph" w:customStyle="1" w:styleId="ListLevel2">
    <w:name w:val="List Level 2"/>
    <w:basedOn w:val="List-Numbered"/>
    <w:locked/>
    <w:pPr>
      <w:numPr>
        <w:ilvl w:val="2"/>
        <w:numId w:val="3"/>
      </w:numPr>
      <w:spacing w:before="80" w:after="80"/>
      <w:ind w:left="1077" w:hanging="357"/>
    </w:pPr>
  </w:style>
  <w:style w:type="paragraph" w:customStyle="1" w:styleId="BulletedList">
    <w:name w:val="Bulleted List"/>
    <w:basedOn w:val="Normal"/>
    <w:locked/>
    <w:pPr>
      <w:numPr>
        <w:numId w:val="1"/>
      </w:numPr>
      <w:ind w:left="584"/>
    </w:pPr>
  </w:style>
  <w:style w:type="paragraph" w:customStyle="1" w:styleId="CoverTitle">
    <w:name w:val="Cover Title"/>
    <w:basedOn w:val="Normal"/>
    <w:locked/>
    <w:pPr>
      <w:jc w:val="right"/>
    </w:pPr>
    <w:rPr>
      <w:b/>
      <w:bCs/>
      <w:caps/>
      <w:color w:val="FFFFFF"/>
      <w:sz w:val="64"/>
      <w:szCs w:val="64"/>
    </w:rPr>
  </w:style>
  <w:style w:type="table" w:customStyle="1" w:styleId="TableStyle1">
    <w:name w:val="Table Style 1"/>
    <w:locked/>
    <w:rPr>
      <w:rFonts w:ascii="Arial" w:hAnsi="Arial" w:cs="Arial"/>
      <w:color w:val="4D4D4D"/>
      <w:lang w:val="en-US" w:eastAsia="en-US"/>
    </w:rPr>
    <w:tblPr>
      <w:tblInd w:w="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113" w:type="dxa"/>
        <w:left w:w="108" w:type="dxa"/>
        <w:bottom w:w="113" w:type="dxa"/>
        <w:right w:w="108" w:type="dxa"/>
      </w:tblCellMar>
    </w:tblPr>
    <w:trPr>
      <w:tblHeader/>
    </w:trPr>
  </w:style>
  <w:style w:type="character" w:styleId="Hyperlink">
    <w:name w:val="Hyperlink"/>
    <w:locked/>
    <w:rsid w:val="00D745DC"/>
    <w:rPr>
      <w:rFonts w:ascii="Arial" w:hAnsi="Arial" w:cs="Arial"/>
      <w:color w:val="99CC00"/>
      <w:sz w:val="12"/>
      <w:szCs w:val="16"/>
      <w:u w:val="single"/>
    </w:rPr>
  </w:style>
  <w:style w:type="paragraph" w:styleId="Header">
    <w:name w:val="header"/>
    <w:aliases w:val="SUB"/>
    <w:link w:val="HeaderChar"/>
    <w:rsid w:val="00695725"/>
    <w:pPr>
      <w:tabs>
        <w:tab w:val="center" w:pos="4320"/>
        <w:tab w:val="right" w:pos="8640"/>
      </w:tabs>
    </w:pPr>
    <w:rPr>
      <w:rFonts w:ascii="Calibri" w:hAnsi="Calibri"/>
      <w:color w:val="000000"/>
      <w:lang w:eastAsia="en-US"/>
    </w:rPr>
  </w:style>
  <w:style w:type="paragraph" w:styleId="Footer">
    <w:name w:val="footer"/>
    <w:rsid w:val="00D745DC"/>
    <w:pPr>
      <w:tabs>
        <w:tab w:val="center" w:pos="4320"/>
        <w:tab w:val="right" w:pos="8640"/>
      </w:tabs>
    </w:pPr>
    <w:rPr>
      <w:rFonts w:ascii="Calibri" w:hAnsi="Calibri"/>
      <w:color w:val="000000"/>
      <w:sz w:val="12"/>
      <w:lang w:eastAsia="en-US"/>
    </w:rPr>
  </w:style>
  <w:style w:type="character" w:styleId="FollowedHyperlink">
    <w:name w:val="FollowedHyperlink"/>
    <w:locked/>
    <w:rPr>
      <w:color w:val="800080"/>
      <w:u w:val="single"/>
    </w:rPr>
  </w:style>
  <w:style w:type="paragraph" w:styleId="BodyText2">
    <w:name w:val="Body Text 2"/>
    <w:basedOn w:val="Normal"/>
    <w:locked/>
    <w:pPr>
      <w:autoSpaceDE w:val="0"/>
      <w:autoSpaceDN w:val="0"/>
      <w:adjustRightInd w:val="0"/>
    </w:pPr>
    <w:rPr>
      <w:lang w:val="en-US"/>
    </w:rPr>
  </w:style>
  <w:style w:type="paragraph" w:customStyle="1" w:styleId="lozenegetext">
    <w:name w:val="lozenege text"/>
    <w:basedOn w:val="Normal"/>
    <w:locked/>
    <w:pPr>
      <w:framePr w:w="2160" w:h="295" w:hRule="exact" w:hSpace="181" w:wrap="around" w:vAnchor="text" w:hAnchor="page" w:x="7559" w:y="-906"/>
    </w:pPr>
    <w:rPr>
      <w:color w:val="FFFFFF"/>
      <w:szCs w:val="22"/>
    </w:rPr>
  </w:style>
  <w:style w:type="paragraph" w:customStyle="1" w:styleId="Descriptor">
    <w:name w:val="Descriptor"/>
    <w:basedOn w:val="SmallPrint"/>
    <w:locked/>
    <w:pPr>
      <w:spacing w:line="240" w:lineRule="auto"/>
      <w:jc w:val="center"/>
    </w:pPr>
    <w:rPr>
      <w:sz w:val="13"/>
      <w:szCs w:val="13"/>
      <w:lang w:val="en-US"/>
    </w:rPr>
  </w:style>
  <w:style w:type="paragraph" w:customStyle="1" w:styleId="DefaultText">
    <w:name w:val="Default Text"/>
    <w:basedOn w:val="Normal"/>
    <w:locked/>
    <w:rsid w:val="00B86D74"/>
    <w:rPr>
      <w:rFonts w:ascii="Times New Roman" w:hAnsi="Times New Roman"/>
      <w:color w:val="auto"/>
    </w:rPr>
  </w:style>
  <w:style w:type="paragraph" w:customStyle="1" w:styleId="Address">
    <w:name w:val="Address"/>
    <w:qFormat/>
    <w:rsid w:val="00BE187A"/>
    <w:pPr>
      <w:spacing w:before="1440"/>
    </w:pPr>
    <w:rPr>
      <w:rFonts w:ascii="Calibri" w:hAnsi="Calibri"/>
      <w:color w:val="000000"/>
      <w:sz w:val="22"/>
      <w:lang w:eastAsia="en-US"/>
    </w:rPr>
  </w:style>
  <w:style w:type="paragraph" w:customStyle="1" w:styleId="Address2">
    <w:name w:val="Address2"/>
    <w:basedOn w:val="Normal"/>
    <w:qFormat/>
    <w:rsid w:val="007A6C45"/>
    <w:pPr>
      <w:spacing w:before="0" w:after="0"/>
    </w:pPr>
  </w:style>
  <w:style w:type="paragraph" w:styleId="Signature">
    <w:name w:val="Signature"/>
    <w:basedOn w:val="Normal"/>
    <w:link w:val="SignatureChar"/>
    <w:uiPriority w:val="99"/>
    <w:unhideWhenUsed/>
    <w:rsid w:val="00695725"/>
    <w:pPr>
      <w:keepNext/>
      <w:keepLines/>
      <w:spacing w:before="1418" w:after="0"/>
    </w:pPr>
  </w:style>
  <w:style w:type="character" w:customStyle="1" w:styleId="SignatureChar">
    <w:name w:val="Signature Char"/>
    <w:link w:val="Signature"/>
    <w:uiPriority w:val="99"/>
    <w:rsid w:val="00695725"/>
    <w:rPr>
      <w:rFonts w:ascii="Calibri" w:hAnsi="Calibri"/>
      <w:color w:val="000000"/>
      <w:lang w:eastAsia="en-US"/>
    </w:rPr>
  </w:style>
  <w:style w:type="paragraph" w:styleId="Date">
    <w:name w:val="Date"/>
    <w:basedOn w:val="Normal"/>
    <w:next w:val="Normal"/>
    <w:link w:val="DateChar"/>
    <w:uiPriority w:val="99"/>
    <w:unhideWhenUsed/>
    <w:rsid w:val="008356AF"/>
    <w:pPr>
      <w:spacing w:before="240" w:after="240"/>
    </w:pPr>
  </w:style>
  <w:style w:type="character" w:customStyle="1" w:styleId="DateChar">
    <w:name w:val="Date Char"/>
    <w:link w:val="Date"/>
    <w:uiPriority w:val="99"/>
    <w:rsid w:val="008356AF"/>
    <w:rPr>
      <w:rFonts w:ascii="Calibri" w:hAnsi="Calibri"/>
      <w:color w:val="000000"/>
      <w:lang w:eastAsia="en-US"/>
    </w:rPr>
  </w:style>
  <w:style w:type="paragraph" w:styleId="Salutation">
    <w:name w:val="Salutation"/>
    <w:basedOn w:val="Normal"/>
    <w:next w:val="Normal"/>
    <w:link w:val="SalutationChar"/>
    <w:uiPriority w:val="99"/>
    <w:unhideWhenUsed/>
    <w:rsid w:val="00695725"/>
    <w:pPr>
      <w:keepNext/>
      <w:keepLines/>
    </w:pPr>
  </w:style>
  <w:style w:type="character" w:customStyle="1" w:styleId="SalutationChar">
    <w:name w:val="Salutation Char"/>
    <w:link w:val="Salutation"/>
    <w:uiPriority w:val="99"/>
    <w:rsid w:val="00695725"/>
    <w:rPr>
      <w:rFonts w:ascii="Calibri" w:hAnsi="Calibri"/>
      <w:color w:val="000000"/>
      <w:lang w:eastAsia="en-US"/>
    </w:rPr>
  </w:style>
  <w:style w:type="paragraph" w:styleId="ListParagraph">
    <w:name w:val="List Paragraph"/>
    <w:basedOn w:val="Normal"/>
    <w:link w:val="ListParagraphChar"/>
    <w:uiPriority w:val="34"/>
    <w:qFormat/>
    <w:rsid w:val="005A7A1A"/>
    <w:pPr>
      <w:spacing w:after="200" w:line="276" w:lineRule="auto"/>
      <w:ind w:left="720"/>
      <w:contextualSpacing/>
    </w:pPr>
    <w:rPr>
      <w:rFonts w:ascii="Arial" w:eastAsiaTheme="minorHAnsi" w:hAnsi="Arial" w:cstheme="minorBidi"/>
      <w:color w:val="auto"/>
      <w:szCs w:val="22"/>
    </w:rPr>
  </w:style>
  <w:style w:type="paragraph" w:styleId="IntenseQuote">
    <w:name w:val="Intense Quote"/>
    <w:basedOn w:val="Normal"/>
    <w:next w:val="Normal"/>
    <w:link w:val="IntenseQuoteChar"/>
    <w:uiPriority w:val="60"/>
    <w:qFormat/>
    <w:rsid w:val="006F3B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6F3BBA"/>
    <w:rPr>
      <w:rFonts w:ascii="Calibri" w:hAnsi="Calibri"/>
      <w:b/>
      <w:bCs/>
      <w:i/>
      <w:iCs/>
      <w:color w:val="4F81BD" w:themeColor="accent1"/>
      <w:sz w:val="22"/>
      <w:lang w:eastAsia="en-US"/>
    </w:rPr>
  </w:style>
  <w:style w:type="character" w:styleId="IntenseEmphasis">
    <w:name w:val="Intense Emphasis"/>
    <w:basedOn w:val="DefaultParagraphFont"/>
    <w:uiPriority w:val="66"/>
    <w:qFormat/>
    <w:rsid w:val="009266F2"/>
    <w:rPr>
      <w:b/>
      <w:bCs/>
      <w:i/>
      <w:iCs/>
      <w:color w:val="4F81BD" w:themeColor="accent1"/>
    </w:rPr>
  </w:style>
  <w:style w:type="paragraph" w:styleId="NoSpacing">
    <w:name w:val="No Spacing"/>
    <w:link w:val="NoSpacingChar"/>
    <w:uiPriority w:val="1"/>
    <w:qFormat/>
    <w:rsid w:val="00A20F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20F60"/>
    <w:rPr>
      <w:rFonts w:asciiTheme="minorHAnsi" w:eastAsiaTheme="minorEastAsia" w:hAnsiTheme="minorHAnsi" w:cstheme="minorBidi"/>
      <w:sz w:val="22"/>
      <w:szCs w:val="22"/>
      <w:lang w:val="en-US" w:eastAsia="ja-JP"/>
    </w:rPr>
  </w:style>
  <w:style w:type="paragraph" w:styleId="List2">
    <w:name w:val="List 2"/>
    <w:basedOn w:val="Normal"/>
    <w:locked/>
    <w:rsid w:val="00254A44"/>
    <w:pPr>
      <w:spacing w:before="0" w:after="0"/>
      <w:ind w:left="566" w:hanging="283"/>
    </w:pPr>
    <w:rPr>
      <w:rFonts w:ascii="Arial" w:hAnsi="Arial"/>
      <w:color w:val="auto"/>
      <w:sz w:val="20"/>
      <w:szCs w:val="24"/>
      <w:lang w:eastAsia="en-GB"/>
    </w:rPr>
  </w:style>
  <w:style w:type="character" w:styleId="CommentReference">
    <w:name w:val="annotation reference"/>
    <w:locked/>
    <w:rsid w:val="00254A44"/>
    <w:rPr>
      <w:sz w:val="16"/>
      <w:szCs w:val="16"/>
    </w:rPr>
  </w:style>
  <w:style w:type="table" w:styleId="TableGrid">
    <w:name w:val="Table Grid"/>
    <w:basedOn w:val="TableNormal"/>
    <w:uiPriority w:val="59"/>
    <w:locked/>
    <w:rsid w:val="00254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SUB Char"/>
    <w:basedOn w:val="DefaultParagraphFont"/>
    <w:link w:val="Header"/>
    <w:uiPriority w:val="99"/>
    <w:locked/>
    <w:rsid w:val="00FB1A05"/>
    <w:rPr>
      <w:rFonts w:ascii="Calibri" w:hAnsi="Calibri"/>
      <w:color w:val="000000"/>
      <w:lang w:eastAsia="en-US"/>
    </w:rPr>
  </w:style>
  <w:style w:type="paragraph" w:styleId="CommentText">
    <w:name w:val="annotation text"/>
    <w:basedOn w:val="Normal"/>
    <w:link w:val="CommentTextChar"/>
    <w:uiPriority w:val="99"/>
    <w:semiHidden/>
    <w:unhideWhenUsed/>
    <w:locked/>
    <w:rsid w:val="00801C21"/>
    <w:rPr>
      <w:sz w:val="20"/>
    </w:rPr>
  </w:style>
  <w:style w:type="character" w:customStyle="1" w:styleId="CommentTextChar">
    <w:name w:val="Comment Text Char"/>
    <w:basedOn w:val="DefaultParagraphFont"/>
    <w:link w:val="CommentText"/>
    <w:uiPriority w:val="99"/>
    <w:semiHidden/>
    <w:rsid w:val="00801C21"/>
    <w:rPr>
      <w:rFonts w:ascii="Calibri" w:hAnsi="Calibri"/>
      <w:color w:val="000000"/>
      <w:lang w:eastAsia="en-US"/>
    </w:rPr>
  </w:style>
  <w:style w:type="paragraph" w:styleId="CommentSubject">
    <w:name w:val="annotation subject"/>
    <w:basedOn w:val="CommentText"/>
    <w:next w:val="CommentText"/>
    <w:link w:val="CommentSubjectChar"/>
    <w:uiPriority w:val="99"/>
    <w:semiHidden/>
    <w:unhideWhenUsed/>
    <w:locked/>
    <w:rsid w:val="00801C21"/>
    <w:rPr>
      <w:b/>
      <w:bCs/>
    </w:rPr>
  </w:style>
  <w:style w:type="character" w:customStyle="1" w:styleId="CommentSubjectChar">
    <w:name w:val="Comment Subject Char"/>
    <w:basedOn w:val="CommentTextChar"/>
    <w:link w:val="CommentSubject"/>
    <w:uiPriority w:val="99"/>
    <w:semiHidden/>
    <w:rsid w:val="00801C21"/>
    <w:rPr>
      <w:rFonts w:ascii="Calibri" w:hAnsi="Calibri"/>
      <w:b/>
      <w:bCs/>
      <w:color w:val="000000"/>
      <w:lang w:eastAsia="en-US"/>
    </w:rPr>
  </w:style>
  <w:style w:type="character" w:customStyle="1" w:styleId="ListParagraphChar">
    <w:name w:val="List Paragraph Char"/>
    <w:basedOn w:val="DefaultParagraphFont"/>
    <w:link w:val="ListParagraph"/>
    <w:uiPriority w:val="99"/>
    <w:locked/>
    <w:rsid w:val="002564FF"/>
    <w:rPr>
      <w:rFonts w:ascii="Arial" w:eastAsiaTheme="minorHAnsi" w:hAnsi="Arial" w:cstheme="minorBidi"/>
      <w:sz w:val="22"/>
      <w:szCs w:val="22"/>
      <w:lang w:eastAsia="en-US"/>
    </w:rPr>
  </w:style>
  <w:style w:type="paragraph" w:styleId="Revision">
    <w:name w:val="Revision"/>
    <w:hidden/>
    <w:uiPriority w:val="71"/>
    <w:rsid w:val="00E15671"/>
    <w:rPr>
      <w:rFonts w:ascii="Calibri" w:hAnsi="Calibri"/>
      <w:color w:val="000000"/>
      <w:sz w:val="22"/>
      <w:lang w:eastAsia="en-US"/>
    </w:rPr>
  </w:style>
  <w:style w:type="character" w:styleId="UnresolvedMention">
    <w:name w:val="Unresolved Mention"/>
    <w:basedOn w:val="DefaultParagraphFont"/>
    <w:uiPriority w:val="99"/>
    <w:semiHidden/>
    <w:unhideWhenUsed/>
    <w:rsid w:val="00230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59899">
      <w:bodyDiv w:val="1"/>
      <w:marLeft w:val="0"/>
      <w:marRight w:val="0"/>
      <w:marTop w:val="0"/>
      <w:marBottom w:val="0"/>
      <w:divBdr>
        <w:top w:val="none" w:sz="0" w:space="0" w:color="auto"/>
        <w:left w:val="none" w:sz="0" w:space="0" w:color="auto"/>
        <w:bottom w:val="none" w:sz="0" w:space="0" w:color="auto"/>
        <w:right w:val="none" w:sz="0" w:space="0" w:color="auto"/>
      </w:divBdr>
      <w:divsChild>
        <w:div w:id="1093092588">
          <w:marLeft w:val="0"/>
          <w:marRight w:val="0"/>
          <w:marTop w:val="0"/>
          <w:marBottom w:val="0"/>
          <w:divBdr>
            <w:top w:val="none" w:sz="0" w:space="0" w:color="auto"/>
            <w:left w:val="none" w:sz="0" w:space="0" w:color="auto"/>
            <w:bottom w:val="none" w:sz="0" w:space="0" w:color="auto"/>
            <w:right w:val="none" w:sz="0" w:space="0" w:color="auto"/>
          </w:divBdr>
        </w:div>
        <w:div w:id="1090354325">
          <w:marLeft w:val="0"/>
          <w:marRight w:val="0"/>
          <w:marTop w:val="0"/>
          <w:marBottom w:val="0"/>
          <w:divBdr>
            <w:top w:val="none" w:sz="0" w:space="0" w:color="auto"/>
            <w:left w:val="none" w:sz="0" w:space="0" w:color="auto"/>
            <w:bottom w:val="none" w:sz="0" w:space="0" w:color="auto"/>
            <w:right w:val="none" w:sz="0" w:space="0" w:color="auto"/>
          </w:divBdr>
        </w:div>
      </w:divsChild>
    </w:div>
    <w:div w:id="395706640">
      <w:bodyDiv w:val="1"/>
      <w:marLeft w:val="0"/>
      <w:marRight w:val="0"/>
      <w:marTop w:val="0"/>
      <w:marBottom w:val="0"/>
      <w:divBdr>
        <w:top w:val="none" w:sz="0" w:space="0" w:color="auto"/>
        <w:left w:val="none" w:sz="0" w:space="0" w:color="auto"/>
        <w:bottom w:val="none" w:sz="0" w:space="0" w:color="auto"/>
        <w:right w:val="none" w:sz="0" w:space="0" w:color="auto"/>
      </w:divBdr>
      <w:divsChild>
        <w:div w:id="750929737">
          <w:marLeft w:val="547"/>
          <w:marRight w:val="0"/>
          <w:marTop w:val="0"/>
          <w:marBottom w:val="0"/>
          <w:divBdr>
            <w:top w:val="none" w:sz="0" w:space="0" w:color="auto"/>
            <w:left w:val="none" w:sz="0" w:space="0" w:color="auto"/>
            <w:bottom w:val="none" w:sz="0" w:space="0" w:color="auto"/>
            <w:right w:val="none" w:sz="0" w:space="0" w:color="auto"/>
          </w:divBdr>
        </w:div>
        <w:div w:id="1421753377">
          <w:marLeft w:val="1166"/>
          <w:marRight w:val="0"/>
          <w:marTop w:val="0"/>
          <w:marBottom w:val="0"/>
          <w:divBdr>
            <w:top w:val="none" w:sz="0" w:space="0" w:color="auto"/>
            <w:left w:val="none" w:sz="0" w:space="0" w:color="auto"/>
            <w:bottom w:val="none" w:sz="0" w:space="0" w:color="auto"/>
            <w:right w:val="none" w:sz="0" w:space="0" w:color="auto"/>
          </w:divBdr>
        </w:div>
        <w:div w:id="582420452">
          <w:marLeft w:val="1166"/>
          <w:marRight w:val="0"/>
          <w:marTop w:val="0"/>
          <w:marBottom w:val="0"/>
          <w:divBdr>
            <w:top w:val="none" w:sz="0" w:space="0" w:color="auto"/>
            <w:left w:val="none" w:sz="0" w:space="0" w:color="auto"/>
            <w:bottom w:val="none" w:sz="0" w:space="0" w:color="auto"/>
            <w:right w:val="none" w:sz="0" w:space="0" w:color="auto"/>
          </w:divBdr>
        </w:div>
        <w:div w:id="2131581383">
          <w:marLeft w:val="1166"/>
          <w:marRight w:val="0"/>
          <w:marTop w:val="0"/>
          <w:marBottom w:val="0"/>
          <w:divBdr>
            <w:top w:val="none" w:sz="0" w:space="0" w:color="auto"/>
            <w:left w:val="none" w:sz="0" w:space="0" w:color="auto"/>
            <w:bottom w:val="none" w:sz="0" w:space="0" w:color="auto"/>
            <w:right w:val="none" w:sz="0" w:space="0" w:color="auto"/>
          </w:divBdr>
        </w:div>
        <w:div w:id="76173654">
          <w:marLeft w:val="1166"/>
          <w:marRight w:val="0"/>
          <w:marTop w:val="0"/>
          <w:marBottom w:val="0"/>
          <w:divBdr>
            <w:top w:val="none" w:sz="0" w:space="0" w:color="auto"/>
            <w:left w:val="none" w:sz="0" w:space="0" w:color="auto"/>
            <w:bottom w:val="none" w:sz="0" w:space="0" w:color="auto"/>
            <w:right w:val="none" w:sz="0" w:space="0" w:color="auto"/>
          </w:divBdr>
        </w:div>
        <w:div w:id="1068385123">
          <w:marLeft w:val="1166"/>
          <w:marRight w:val="0"/>
          <w:marTop w:val="0"/>
          <w:marBottom w:val="0"/>
          <w:divBdr>
            <w:top w:val="none" w:sz="0" w:space="0" w:color="auto"/>
            <w:left w:val="none" w:sz="0" w:space="0" w:color="auto"/>
            <w:bottom w:val="none" w:sz="0" w:space="0" w:color="auto"/>
            <w:right w:val="none" w:sz="0" w:space="0" w:color="auto"/>
          </w:divBdr>
        </w:div>
        <w:div w:id="1116173550">
          <w:marLeft w:val="547"/>
          <w:marRight w:val="0"/>
          <w:marTop w:val="0"/>
          <w:marBottom w:val="0"/>
          <w:divBdr>
            <w:top w:val="none" w:sz="0" w:space="0" w:color="auto"/>
            <w:left w:val="none" w:sz="0" w:space="0" w:color="auto"/>
            <w:bottom w:val="none" w:sz="0" w:space="0" w:color="auto"/>
            <w:right w:val="none" w:sz="0" w:space="0" w:color="auto"/>
          </w:divBdr>
        </w:div>
        <w:div w:id="1726105085">
          <w:marLeft w:val="1166"/>
          <w:marRight w:val="0"/>
          <w:marTop w:val="0"/>
          <w:marBottom w:val="0"/>
          <w:divBdr>
            <w:top w:val="none" w:sz="0" w:space="0" w:color="auto"/>
            <w:left w:val="none" w:sz="0" w:space="0" w:color="auto"/>
            <w:bottom w:val="none" w:sz="0" w:space="0" w:color="auto"/>
            <w:right w:val="none" w:sz="0" w:space="0" w:color="auto"/>
          </w:divBdr>
        </w:div>
        <w:div w:id="1851992968">
          <w:marLeft w:val="547"/>
          <w:marRight w:val="0"/>
          <w:marTop w:val="0"/>
          <w:marBottom w:val="0"/>
          <w:divBdr>
            <w:top w:val="none" w:sz="0" w:space="0" w:color="auto"/>
            <w:left w:val="none" w:sz="0" w:space="0" w:color="auto"/>
            <w:bottom w:val="none" w:sz="0" w:space="0" w:color="auto"/>
            <w:right w:val="none" w:sz="0" w:space="0" w:color="auto"/>
          </w:divBdr>
        </w:div>
        <w:div w:id="1222640048">
          <w:marLeft w:val="1166"/>
          <w:marRight w:val="0"/>
          <w:marTop w:val="0"/>
          <w:marBottom w:val="0"/>
          <w:divBdr>
            <w:top w:val="none" w:sz="0" w:space="0" w:color="auto"/>
            <w:left w:val="none" w:sz="0" w:space="0" w:color="auto"/>
            <w:bottom w:val="none" w:sz="0" w:space="0" w:color="auto"/>
            <w:right w:val="none" w:sz="0" w:space="0" w:color="auto"/>
          </w:divBdr>
        </w:div>
        <w:div w:id="1603224408">
          <w:marLeft w:val="1166"/>
          <w:marRight w:val="0"/>
          <w:marTop w:val="0"/>
          <w:marBottom w:val="0"/>
          <w:divBdr>
            <w:top w:val="none" w:sz="0" w:space="0" w:color="auto"/>
            <w:left w:val="none" w:sz="0" w:space="0" w:color="auto"/>
            <w:bottom w:val="none" w:sz="0" w:space="0" w:color="auto"/>
            <w:right w:val="none" w:sz="0" w:space="0" w:color="auto"/>
          </w:divBdr>
        </w:div>
      </w:divsChild>
    </w:div>
    <w:div w:id="402412374">
      <w:bodyDiv w:val="1"/>
      <w:marLeft w:val="0"/>
      <w:marRight w:val="0"/>
      <w:marTop w:val="0"/>
      <w:marBottom w:val="0"/>
      <w:divBdr>
        <w:top w:val="none" w:sz="0" w:space="0" w:color="auto"/>
        <w:left w:val="none" w:sz="0" w:space="0" w:color="auto"/>
        <w:bottom w:val="none" w:sz="0" w:space="0" w:color="auto"/>
        <w:right w:val="none" w:sz="0" w:space="0" w:color="auto"/>
      </w:divBdr>
    </w:div>
    <w:div w:id="407197567">
      <w:bodyDiv w:val="1"/>
      <w:marLeft w:val="0"/>
      <w:marRight w:val="0"/>
      <w:marTop w:val="0"/>
      <w:marBottom w:val="0"/>
      <w:divBdr>
        <w:top w:val="none" w:sz="0" w:space="0" w:color="auto"/>
        <w:left w:val="none" w:sz="0" w:space="0" w:color="auto"/>
        <w:bottom w:val="none" w:sz="0" w:space="0" w:color="auto"/>
        <w:right w:val="none" w:sz="0" w:space="0" w:color="auto"/>
      </w:divBdr>
      <w:divsChild>
        <w:div w:id="1611889569">
          <w:marLeft w:val="1166"/>
          <w:marRight w:val="0"/>
          <w:marTop w:val="0"/>
          <w:marBottom w:val="0"/>
          <w:divBdr>
            <w:top w:val="none" w:sz="0" w:space="0" w:color="auto"/>
            <w:left w:val="none" w:sz="0" w:space="0" w:color="auto"/>
            <w:bottom w:val="none" w:sz="0" w:space="0" w:color="auto"/>
            <w:right w:val="none" w:sz="0" w:space="0" w:color="auto"/>
          </w:divBdr>
        </w:div>
        <w:div w:id="1222063211">
          <w:marLeft w:val="1166"/>
          <w:marRight w:val="0"/>
          <w:marTop w:val="0"/>
          <w:marBottom w:val="0"/>
          <w:divBdr>
            <w:top w:val="none" w:sz="0" w:space="0" w:color="auto"/>
            <w:left w:val="none" w:sz="0" w:space="0" w:color="auto"/>
            <w:bottom w:val="none" w:sz="0" w:space="0" w:color="auto"/>
            <w:right w:val="none" w:sz="0" w:space="0" w:color="auto"/>
          </w:divBdr>
        </w:div>
        <w:div w:id="707947770">
          <w:marLeft w:val="1166"/>
          <w:marRight w:val="0"/>
          <w:marTop w:val="0"/>
          <w:marBottom w:val="0"/>
          <w:divBdr>
            <w:top w:val="none" w:sz="0" w:space="0" w:color="auto"/>
            <w:left w:val="none" w:sz="0" w:space="0" w:color="auto"/>
            <w:bottom w:val="none" w:sz="0" w:space="0" w:color="auto"/>
            <w:right w:val="none" w:sz="0" w:space="0" w:color="auto"/>
          </w:divBdr>
        </w:div>
        <w:div w:id="435946566">
          <w:marLeft w:val="1166"/>
          <w:marRight w:val="0"/>
          <w:marTop w:val="0"/>
          <w:marBottom w:val="0"/>
          <w:divBdr>
            <w:top w:val="none" w:sz="0" w:space="0" w:color="auto"/>
            <w:left w:val="none" w:sz="0" w:space="0" w:color="auto"/>
            <w:bottom w:val="none" w:sz="0" w:space="0" w:color="auto"/>
            <w:right w:val="none" w:sz="0" w:space="0" w:color="auto"/>
          </w:divBdr>
        </w:div>
        <w:div w:id="907690095">
          <w:marLeft w:val="1166"/>
          <w:marRight w:val="0"/>
          <w:marTop w:val="0"/>
          <w:marBottom w:val="0"/>
          <w:divBdr>
            <w:top w:val="none" w:sz="0" w:space="0" w:color="auto"/>
            <w:left w:val="none" w:sz="0" w:space="0" w:color="auto"/>
            <w:bottom w:val="none" w:sz="0" w:space="0" w:color="auto"/>
            <w:right w:val="none" w:sz="0" w:space="0" w:color="auto"/>
          </w:divBdr>
        </w:div>
        <w:div w:id="817767569">
          <w:marLeft w:val="1166"/>
          <w:marRight w:val="0"/>
          <w:marTop w:val="0"/>
          <w:marBottom w:val="0"/>
          <w:divBdr>
            <w:top w:val="none" w:sz="0" w:space="0" w:color="auto"/>
            <w:left w:val="none" w:sz="0" w:space="0" w:color="auto"/>
            <w:bottom w:val="none" w:sz="0" w:space="0" w:color="auto"/>
            <w:right w:val="none" w:sz="0" w:space="0" w:color="auto"/>
          </w:divBdr>
        </w:div>
        <w:div w:id="708994660">
          <w:marLeft w:val="1166"/>
          <w:marRight w:val="0"/>
          <w:marTop w:val="0"/>
          <w:marBottom w:val="0"/>
          <w:divBdr>
            <w:top w:val="none" w:sz="0" w:space="0" w:color="auto"/>
            <w:left w:val="none" w:sz="0" w:space="0" w:color="auto"/>
            <w:bottom w:val="none" w:sz="0" w:space="0" w:color="auto"/>
            <w:right w:val="none" w:sz="0" w:space="0" w:color="auto"/>
          </w:divBdr>
        </w:div>
        <w:div w:id="2096507948">
          <w:marLeft w:val="1166"/>
          <w:marRight w:val="0"/>
          <w:marTop w:val="0"/>
          <w:marBottom w:val="0"/>
          <w:divBdr>
            <w:top w:val="none" w:sz="0" w:space="0" w:color="auto"/>
            <w:left w:val="none" w:sz="0" w:space="0" w:color="auto"/>
            <w:bottom w:val="none" w:sz="0" w:space="0" w:color="auto"/>
            <w:right w:val="none" w:sz="0" w:space="0" w:color="auto"/>
          </w:divBdr>
        </w:div>
      </w:divsChild>
    </w:div>
    <w:div w:id="849175077">
      <w:bodyDiv w:val="1"/>
      <w:marLeft w:val="0"/>
      <w:marRight w:val="0"/>
      <w:marTop w:val="0"/>
      <w:marBottom w:val="0"/>
      <w:divBdr>
        <w:top w:val="none" w:sz="0" w:space="0" w:color="auto"/>
        <w:left w:val="none" w:sz="0" w:space="0" w:color="auto"/>
        <w:bottom w:val="none" w:sz="0" w:space="0" w:color="auto"/>
        <w:right w:val="none" w:sz="0" w:space="0" w:color="auto"/>
      </w:divBdr>
      <w:divsChild>
        <w:div w:id="911622769">
          <w:marLeft w:val="0"/>
          <w:marRight w:val="0"/>
          <w:marTop w:val="0"/>
          <w:marBottom w:val="0"/>
          <w:divBdr>
            <w:top w:val="none" w:sz="0" w:space="0" w:color="auto"/>
            <w:left w:val="none" w:sz="0" w:space="0" w:color="auto"/>
            <w:bottom w:val="none" w:sz="0" w:space="0" w:color="auto"/>
            <w:right w:val="none" w:sz="0" w:space="0" w:color="auto"/>
          </w:divBdr>
        </w:div>
        <w:div w:id="2050375098">
          <w:marLeft w:val="0"/>
          <w:marRight w:val="0"/>
          <w:marTop w:val="0"/>
          <w:marBottom w:val="0"/>
          <w:divBdr>
            <w:top w:val="none" w:sz="0" w:space="0" w:color="auto"/>
            <w:left w:val="none" w:sz="0" w:space="0" w:color="auto"/>
            <w:bottom w:val="none" w:sz="0" w:space="0" w:color="auto"/>
            <w:right w:val="none" w:sz="0" w:space="0" w:color="auto"/>
          </w:divBdr>
        </w:div>
      </w:divsChild>
    </w:div>
    <w:div w:id="871917165">
      <w:bodyDiv w:val="1"/>
      <w:marLeft w:val="0"/>
      <w:marRight w:val="0"/>
      <w:marTop w:val="0"/>
      <w:marBottom w:val="0"/>
      <w:divBdr>
        <w:top w:val="none" w:sz="0" w:space="0" w:color="auto"/>
        <w:left w:val="none" w:sz="0" w:space="0" w:color="auto"/>
        <w:bottom w:val="none" w:sz="0" w:space="0" w:color="auto"/>
        <w:right w:val="none" w:sz="0" w:space="0" w:color="auto"/>
      </w:divBdr>
    </w:div>
    <w:div w:id="1045131742">
      <w:bodyDiv w:val="1"/>
      <w:marLeft w:val="0"/>
      <w:marRight w:val="0"/>
      <w:marTop w:val="0"/>
      <w:marBottom w:val="0"/>
      <w:divBdr>
        <w:top w:val="none" w:sz="0" w:space="0" w:color="auto"/>
        <w:left w:val="none" w:sz="0" w:space="0" w:color="auto"/>
        <w:bottom w:val="none" w:sz="0" w:space="0" w:color="auto"/>
        <w:right w:val="none" w:sz="0" w:space="0" w:color="auto"/>
      </w:divBdr>
    </w:div>
    <w:div w:id="1109549310">
      <w:bodyDiv w:val="1"/>
      <w:marLeft w:val="0"/>
      <w:marRight w:val="0"/>
      <w:marTop w:val="0"/>
      <w:marBottom w:val="0"/>
      <w:divBdr>
        <w:top w:val="none" w:sz="0" w:space="0" w:color="auto"/>
        <w:left w:val="none" w:sz="0" w:space="0" w:color="auto"/>
        <w:bottom w:val="none" w:sz="0" w:space="0" w:color="auto"/>
        <w:right w:val="none" w:sz="0" w:space="0" w:color="auto"/>
      </w:divBdr>
    </w:div>
    <w:div w:id="1503161087">
      <w:bodyDiv w:val="1"/>
      <w:marLeft w:val="0"/>
      <w:marRight w:val="0"/>
      <w:marTop w:val="0"/>
      <w:marBottom w:val="0"/>
      <w:divBdr>
        <w:top w:val="none" w:sz="0" w:space="0" w:color="auto"/>
        <w:left w:val="none" w:sz="0" w:space="0" w:color="auto"/>
        <w:bottom w:val="none" w:sz="0" w:space="0" w:color="auto"/>
        <w:right w:val="none" w:sz="0" w:space="0" w:color="auto"/>
      </w:divBdr>
      <w:divsChild>
        <w:div w:id="1000692276">
          <w:marLeft w:val="0"/>
          <w:marRight w:val="0"/>
          <w:marTop w:val="0"/>
          <w:marBottom w:val="0"/>
          <w:divBdr>
            <w:top w:val="none" w:sz="0" w:space="0" w:color="auto"/>
            <w:left w:val="none" w:sz="0" w:space="0" w:color="auto"/>
            <w:bottom w:val="none" w:sz="0" w:space="0" w:color="auto"/>
            <w:right w:val="none" w:sz="0" w:space="0" w:color="auto"/>
          </w:divBdr>
          <w:divsChild>
            <w:div w:id="933560737">
              <w:marLeft w:val="0"/>
              <w:marRight w:val="0"/>
              <w:marTop w:val="0"/>
              <w:marBottom w:val="0"/>
              <w:divBdr>
                <w:top w:val="none" w:sz="0" w:space="0" w:color="auto"/>
                <w:left w:val="none" w:sz="0" w:space="0" w:color="auto"/>
                <w:bottom w:val="none" w:sz="0" w:space="0" w:color="auto"/>
                <w:right w:val="none" w:sz="0" w:space="0" w:color="auto"/>
              </w:divBdr>
            </w:div>
            <w:div w:id="313722763">
              <w:marLeft w:val="0"/>
              <w:marRight w:val="0"/>
              <w:marTop w:val="0"/>
              <w:marBottom w:val="0"/>
              <w:divBdr>
                <w:top w:val="none" w:sz="0" w:space="0" w:color="auto"/>
                <w:left w:val="none" w:sz="0" w:space="0" w:color="auto"/>
                <w:bottom w:val="none" w:sz="0" w:space="0" w:color="auto"/>
                <w:right w:val="none" w:sz="0" w:space="0" w:color="auto"/>
              </w:divBdr>
            </w:div>
            <w:div w:id="1833987097">
              <w:marLeft w:val="0"/>
              <w:marRight w:val="0"/>
              <w:marTop w:val="0"/>
              <w:marBottom w:val="0"/>
              <w:divBdr>
                <w:top w:val="none" w:sz="0" w:space="0" w:color="auto"/>
                <w:left w:val="none" w:sz="0" w:space="0" w:color="auto"/>
                <w:bottom w:val="none" w:sz="0" w:space="0" w:color="auto"/>
                <w:right w:val="none" w:sz="0" w:space="0" w:color="auto"/>
              </w:divBdr>
            </w:div>
            <w:div w:id="333724731">
              <w:marLeft w:val="0"/>
              <w:marRight w:val="0"/>
              <w:marTop w:val="0"/>
              <w:marBottom w:val="0"/>
              <w:divBdr>
                <w:top w:val="none" w:sz="0" w:space="0" w:color="auto"/>
                <w:left w:val="none" w:sz="0" w:space="0" w:color="auto"/>
                <w:bottom w:val="none" w:sz="0" w:space="0" w:color="auto"/>
                <w:right w:val="none" w:sz="0" w:space="0" w:color="auto"/>
              </w:divBdr>
            </w:div>
          </w:divsChild>
        </w:div>
        <w:div w:id="363288196">
          <w:marLeft w:val="0"/>
          <w:marRight w:val="0"/>
          <w:marTop w:val="0"/>
          <w:marBottom w:val="0"/>
          <w:divBdr>
            <w:top w:val="none" w:sz="0" w:space="0" w:color="auto"/>
            <w:left w:val="none" w:sz="0" w:space="0" w:color="auto"/>
            <w:bottom w:val="none" w:sz="0" w:space="0" w:color="auto"/>
            <w:right w:val="none" w:sz="0" w:space="0" w:color="auto"/>
          </w:divBdr>
          <w:divsChild>
            <w:div w:id="859009292">
              <w:marLeft w:val="0"/>
              <w:marRight w:val="0"/>
              <w:marTop w:val="0"/>
              <w:marBottom w:val="0"/>
              <w:divBdr>
                <w:top w:val="none" w:sz="0" w:space="0" w:color="auto"/>
                <w:left w:val="none" w:sz="0" w:space="0" w:color="auto"/>
                <w:bottom w:val="none" w:sz="0" w:space="0" w:color="auto"/>
                <w:right w:val="none" w:sz="0" w:space="0" w:color="auto"/>
              </w:divBdr>
            </w:div>
          </w:divsChild>
        </w:div>
        <w:div w:id="445581568">
          <w:marLeft w:val="0"/>
          <w:marRight w:val="0"/>
          <w:marTop w:val="0"/>
          <w:marBottom w:val="0"/>
          <w:divBdr>
            <w:top w:val="none" w:sz="0" w:space="0" w:color="auto"/>
            <w:left w:val="none" w:sz="0" w:space="0" w:color="auto"/>
            <w:bottom w:val="none" w:sz="0" w:space="0" w:color="auto"/>
            <w:right w:val="none" w:sz="0" w:space="0" w:color="auto"/>
          </w:divBdr>
          <w:divsChild>
            <w:div w:id="2020349824">
              <w:marLeft w:val="0"/>
              <w:marRight w:val="0"/>
              <w:marTop w:val="0"/>
              <w:marBottom w:val="0"/>
              <w:divBdr>
                <w:top w:val="none" w:sz="0" w:space="0" w:color="auto"/>
                <w:left w:val="none" w:sz="0" w:space="0" w:color="auto"/>
                <w:bottom w:val="none" w:sz="0" w:space="0" w:color="auto"/>
                <w:right w:val="none" w:sz="0" w:space="0" w:color="auto"/>
              </w:divBdr>
            </w:div>
            <w:div w:id="690453397">
              <w:marLeft w:val="0"/>
              <w:marRight w:val="0"/>
              <w:marTop w:val="0"/>
              <w:marBottom w:val="0"/>
              <w:divBdr>
                <w:top w:val="none" w:sz="0" w:space="0" w:color="auto"/>
                <w:left w:val="none" w:sz="0" w:space="0" w:color="auto"/>
                <w:bottom w:val="none" w:sz="0" w:space="0" w:color="auto"/>
                <w:right w:val="none" w:sz="0" w:space="0" w:color="auto"/>
              </w:divBdr>
            </w:div>
            <w:div w:id="538055345">
              <w:marLeft w:val="0"/>
              <w:marRight w:val="0"/>
              <w:marTop w:val="0"/>
              <w:marBottom w:val="0"/>
              <w:divBdr>
                <w:top w:val="none" w:sz="0" w:space="0" w:color="auto"/>
                <w:left w:val="none" w:sz="0" w:space="0" w:color="auto"/>
                <w:bottom w:val="none" w:sz="0" w:space="0" w:color="auto"/>
                <w:right w:val="none" w:sz="0" w:space="0" w:color="auto"/>
              </w:divBdr>
            </w:div>
          </w:divsChild>
        </w:div>
        <w:div w:id="1072048407">
          <w:marLeft w:val="0"/>
          <w:marRight w:val="0"/>
          <w:marTop w:val="0"/>
          <w:marBottom w:val="0"/>
          <w:divBdr>
            <w:top w:val="none" w:sz="0" w:space="0" w:color="auto"/>
            <w:left w:val="none" w:sz="0" w:space="0" w:color="auto"/>
            <w:bottom w:val="none" w:sz="0" w:space="0" w:color="auto"/>
            <w:right w:val="none" w:sz="0" w:space="0" w:color="auto"/>
          </w:divBdr>
        </w:div>
        <w:div w:id="18157549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se.com/potential-suppliers/"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7DFC4ACCD8741AD7E16DFF199A037" ma:contentTypeVersion="12" ma:contentTypeDescription="Create a new document." ma:contentTypeScope="" ma:versionID="d398f7fca22d09a4719cc2bcc569d97a">
  <xsd:schema xmlns:xsd="http://www.w3.org/2001/XMLSchema" xmlns:xs="http://www.w3.org/2001/XMLSchema" xmlns:p="http://schemas.microsoft.com/office/2006/metadata/properties" xmlns:ns3="dcc60a64-3b79-4128-83e7-332362301bdf" xmlns:ns4="deef9bc8-f4b3-4679-a786-39c4d5a05059" targetNamespace="http://schemas.microsoft.com/office/2006/metadata/properties" ma:root="true" ma:fieldsID="8b80d6f79127089750e5b510e5030356" ns3:_="" ns4:_="">
    <xsd:import namespace="dcc60a64-3b79-4128-83e7-332362301bdf"/>
    <xsd:import namespace="deef9bc8-f4b3-4679-a786-39c4d5a050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60a64-3b79-4128-83e7-332362301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ef9bc8-f4b3-4679-a786-39c4d5a050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29F6-1EB4-43D3-BD5B-2D048BF95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60a64-3b79-4128-83e7-332362301bdf"/>
    <ds:schemaRef ds:uri="deef9bc8-f4b3-4679-a786-39c4d5a05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E479C-7251-43CC-8147-AF640FB28D7D}">
  <ds:schemaRefs>
    <ds:schemaRef ds:uri="http://schemas.microsoft.com/office/2006/documentManagement/types"/>
    <ds:schemaRef ds:uri="dcc60a64-3b79-4128-83e7-332362301bdf"/>
    <ds:schemaRef ds:uri="http://schemas.microsoft.com/office/2006/metadata/properties"/>
    <ds:schemaRef ds:uri="http://purl.org/dc/elements/1.1/"/>
    <ds:schemaRef ds:uri="deef9bc8-f4b3-4679-a786-39c4d5a05059"/>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670456D-DE6E-46B6-838E-27F2672C2CD8}">
  <ds:schemaRefs>
    <ds:schemaRef ds:uri="http://schemas.microsoft.com/sharepoint/v3/contenttype/forms"/>
  </ds:schemaRefs>
</ds:datastoreItem>
</file>

<file path=customXml/itemProps4.xml><?xml version="1.0" encoding="utf-8"?>
<ds:datastoreItem xmlns:ds="http://schemas.openxmlformats.org/officeDocument/2006/customXml" ds:itemID="{CEB33C61-57AF-459F-8A59-F5FD83A4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RFI Attachment 004 (Procurement Documents) - FO-PRS-EMP-114 - v1.01.docx</vt:lpstr>
    </vt:vector>
  </TitlesOfParts>
  <Company>Scottish and Southern Energy plc</Company>
  <LinksUpToDate>false</LinksUpToDate>
  <CharactersWithSpaces>7660</CharactersWithSpaces>
  <SharedDoc>false</SharedDoc>
  <HLinks>
    <vt:vector size="6" baseType="variant">
      <vt:variant>
        <vt:i4>3342434</vt:i4>
      </vt:variant>
      <vt:variant>
        <vt:i4>0</vt:i4>
      </vt:variant>
      <vt:variant>
        <vt:i4>0</vt:i4>
      </vt:variant>
      <vt:variant>
        <vt:i4>5</vt:i4>
      </vt:variant>
      <vt:variant>
        <vt:lpwstr>http://www.sse.com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Attachment 004 (Procurement Documents) - FO-PRS-EMP-114 - v1.01.docx</dc:title>
  <dc:creator>Hartley, Shaun</dc:creator>
  <cp:keywords/>
  <cp:lastModifiedBy>Emmett, Louise</cp:lastModifiedBy>
  <cp:revision>9</cp:revision>
  <cp:lastPrinted>2016-08-03T14:41:00Z</cp:lastPrinted>
  <dcterms:created xsi:type="dcterms:W3CDTF">2021-06-16T10:18:00Z</dcterms:created>
  <dcterms:modified xsi:type="dcterms:W3CDTF">2021-06-16T10:32:00Z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0x0101006FE7DFC4ACCD8741AD7E16DFF199A037</vt:lpwstr>
  </property>
</Properties>
</file>